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B99D2" w14:textId="77777777" w:rsidR="00A17AFE" w:rsidRPr="00233BC6" w:rsidRDefault="00CD0A1C" w:rsidP="00160EB2">
      <w:pPr>
        <w:ind w:left="6096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537787">
        <w:rPr>
          <w:sz w:val="24"/>
          <w:szCs w:val="24"/>
        </w:rPr>
        <w:t xml:space="preserve"> </w:t>
      </w:r>
      <w:r w:rsidR="00A17AFE" w:rsidRPr="00233BC6">
        <w:rPr>
          <w:b/>
          <w:sz w:val="24"/>
          <w:szCs w:val="24"/>
        </w:rPr>
        <w:t>ПРОЄКТ</w:t>
      </w:r>
    </w:p>
    <w:p w14:paraId="40C8C470" w14:textId="77777777" w:rsidR="00A17AFE" w:rsidRDefault="00537787" w:rsidP="00160EB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24CA89" w14:textId="77777777" w:rsidR="009336A3" w:rsidRPr="009336A3" w:rsidRDefault="00A17AFE" w:rsidP="00160EB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336A3" w:rsidRPr="009336A3">
        <w:rPr>
          <w:sz w:val="24"/>
          <w:szCs w:val="24"/>
        </w:rPr>
        <w:t>ЗАТВЕРДЖЕНО</w:t>
      </w:r>
    </w:p>
    <w:p w14:paraId="2B7ADF69" w14:textId="77777777" w:rsidR="00537787" w:rsidRDefault="00475C2D" w:rsidP="00160EB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рішення </w:t>
      </w:r>
      <w:r w:rsidR="00A17AFE">
        <w:rPr>
          <w:sz w:val="24"/>
          <w:szCs w:val="24"/>
        </w:rPr>
        <w:t>______</w:t>
      </w:r>
      <w:r w:rsidR="00090667">
        <w:rPr>
          <w:sz w:val="24"/>
          <w:szCs w:val="24"/>
        </w:rPr>
        <w:t xml:space="preserve"> </w:t>
      </w:r>
      <w:r w:rsidR="009336A3" w:rsidRPr="009336A3">
        <w:rPr>
          <w:sz w:val="24"/>
          <w:szCs w:val="24"/>
        </w:rPr>
        <w:t>сесії обласної ради</w:t>
      </w:r>
    </w:p>
    <w:p w14:paraId="23D97984" w14:textId="77777777" w:rsidR="009336A3" w:rsidRPr="009336A3" w:rsidRDefault="00537787" w:rsidP="00160EB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6F0E">
        <w:rPr>
          <w:sz w:val="24"/>
          <w:szCs w:val="24"/>
        </w:rPr>
        <w:t>во</w:t>
      </w:r>
      <w:r w:rsidR="009336A3" w:rsidRPr="009336A3">
        <w:rPr>
          <w:sz w:val="24"/>
          <w:szCs w:val="24"/>
        </w:rPr>
        <w:t>сьмого</w:t>
      </w:r>
      <w:r w:rsidR="005B5510" w:rsidRPr="00494871">
        <w:rPr>
          <w:sz w:val="24"/>
          <w:szCs w:val="24"/>
          <w:lang w:val="ru-RU"/>
        </w:rPr>
        <w:t xml:space="preserve"> </w:t>
      </w:r>
      <w:r w:rsidR="005B5510">
        <w:rPr>
          <w:sz w:val="24"/>
          <w:szCs w:val="24"/>
          <w:lang w:val="en-US"/>
        </w:rPr>
        <w:t>c</w:t>
      </w:r>
      <w:r w:rsidR="009336A3" w:rsidRPr="009336A3">
        <w:rPr>
          <w:sz w:val="24"/>
          <w:szCs w:val="24"/>
        </w:rPr>
        <w:t>кликання</w:t>
      </w:r>
    </w:p>
    <w:p w14:paraId="69178389" w14:textId="77777777" w:rsidR="009336A3" w:rsidRPr="009336A3" w:rsidRDefault="00475C2D" w:rsidP="00160EB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17AFE">
        <w:rPr>
          <w:sz w:val="24"/>
          <w:szCs w:val="24"/>
        </w:rPr>
        <w:t>«___» ________ 20__</w:t>
      </w:r>
      <w:r w:rsidR="009336A3" w:rsidRPr="009336A3">
        <w:rPr>
          <w:sz w:val="24"/>
          <w:szCs w:val="24"/>
        </w:rPr>
        <w:t xml:space="preserve"> року </w:t>
      </w:r>
      <w:r>
        <w:rPr>
          <w:sz w:val="24"/>
          <w:szCs w:val="24"/>
        </w:rPr>
        <w:t xml:space="preserve">  </w:t>
      </w:r>
      <w:r w:rsidR="009336A3" w:rsidRPr="009336A3">
        <w:rPr>
          <w:sz w:val="24"/>
          <w:szCs w:val="24"/>
        </w:rPr>
        <w:t xml:space="preserve">№ </w:t>
      </w:r>
      <w:r w:rsidR="00A17AFE">
        <w:rPr>
          <w:sz w:val="24"/>
          <w:szCs w:val="24"/>
        </w:rPr>
        <w:t>_____</w:t>
      </w:r>
    </w:p>
    <w:p w14:paraId="461DFCA8" w14:textId="77777777" w:rsidR="009336A3" w:rsidRDefault="009336A3" w:rsidP="00160EB2">
      <w:pPr>
        <w:ind w:left="5245"/>
        <w:jc w:val="right"/>
        <w:rPr>
          <w:sz w:val="24"/>
          <w:szCs w:val="24"/>
        </w:rPr>
      </w:pPr>
    </w:p>
    <w:p w14:paraId="0772835D" w14:textId="77777777" w:rsidR="005B53C0" w:rsidRDefault="005B53C0" w:rsidP="00160EB2">
      <w:pPr>
        <w:pStyle w:val="2"/>
        <w:ind w:firstLine="700"/>
        <w:jc w:val="center"/>
        <w:rPr>
          <w:b/>
          <w:sz w:val="36"/>
        </w:rPr>
      </w:pPr>
    </w:p>
    <w:p w14:paraId="4F264174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09A9E19A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554077FB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2547CA60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4E2B97D2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796C300C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467C379E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266E7A99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7761FD05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0534A6ED" w14:textId="77777777" w:rsidR="004C51AD" w:rsidRPr="00057FD3" w:rsidRDefault="004C51AD" w:rsidP="00160EB2">
      <w:pPr>
        <w:jc w:val="center"/>
        <w:rPr>
          <w:b/>
          <w:sz w:val="36"/>
          <w:szCs w:val="36"/>
        </w:rPr>
      </w:pPr>
    </w:p>
    <w:p w14:paraId="4FF47A2F" w14:textId="77777777" w:rsidR="004C51AD" w:rsidRPr="00057FD3" w:rsidRDefault="004C51AD" w:rsidP="00160EB2">
      <w:pPr>
        <w:jc w:val="center"/>
        <w:rPr>
          <w:b/>
          <w:sz w:val="36"/>
          <w:szCs w:val="36"/>
        </w:rPr>
      </w:pPr>
    </w:p>
    <w:p w14:paraId="71003DBB" w14:textId="77777777" w:rsidR="00AD6D9E" w:rsidRDefault="00537787" w:rsidP="00160EB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E84E53" w:rsidRPr="00057FD3">
        <w:rPr>
          <w:b/>
          <w:sz w:val="36"/>
          <w:szCs w:val="36"/>
        </w:rPr>
        <w:t>рограма</w:t>
      </w:r>
    </w:p>
    <w:p w14:paraId="314D14EA" w14:textId="77777777" w:rsidR="00AD6D9E" w:rsidRDefault="00A17AFE" w:rsidP="00160EB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енергозаміщення</w:t>
      </w:r>
      <w:r w:rsidR="00AD6D9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в </w:t>
      </w:r>
      <w:r w:rsidR="00AD6D9E">
        <w:rPr>
          <w:b/>
          <w:sz w:val="36"/>
          <w:szCs w:val="36"/>
        </w:rPr>
        <w:t xml:space="preserve">закладах </w:t>
      </w:r>
      <w:r>
        <w:rPr>
          <w:b/>
          <w:sz w:val="36"/>
          <w:szCs w:val="36"/>
        </w:rPr>
        <w:t>бюджетн</w:t>
      </w:r>
      <w:r w:rsidR="00AD6D9E">
        <w:rPr>
          <w:b/>
          <w:sz w:val="36"/>
          <w:szCs w:val="36"/>
        </w:rPr>
        <w:t>ої</w:t>
      </w:r>
      <w:r>
        <w:rPr>
          <w:b/>
          <w:sz w:val="36"/>
          <w:szCs w:val="36"/>
        </w:rPr>
        <w:t xml:space="preserve"> сфер</w:t>
      </w:r>
      <w:r w:rsidR="00AD6D9E">
        <w:rPr>
          <w:b/>
          <w:sz w:val="36"/>
          <w:szCs w:val="36"/>
        </w:rPr>
        <w:t>и</w:t>
      </w:r>
    </w:p>
    <w:p w14:paraId="752810B9" w14:textId="77777777" w:rsidR="00E84E53" w:rsidRPr="00057FD3" w:rsidRDefault="00A17AFE" w:rsidP="00160EB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Чернігівської області</w:t>
      </w:r>
      <w:r w:rsidR="00AD6D9E">
        <w:rPr>
          <w:b/>
          <w:sz w:val="36"/>
          <w:szCs w:val="36"/>
        </w:rPr>
        <w:t xml:space="preserve"> </w:t>
      </w:r>
      <w:r w:rsidR="00E84E53" w:rsidRPr="00057FD3">
        <w:rPr>
          <w:b/>
          <w:sz w:val="36"/>
          <w:szCs w:val="36"/>
        </w:rPr>
        <w:t>на 202</w:t>
      </w:r>
      <w:r w:rsidR="00B62FA2" w:rsidRPr="00057FD3">
        <w:rPr>
          <w:b/>
          <w:sz w:val="36"/>
          <w:szCs w:val="36"/>
        </w:rPr>
        <w:t>2</w:t>
      </w:r>
      <w:r w:rsidR="00E84E53" w:rsidRPr="00057FD3">
        <w:rPr>
          <w:b/>
          <w:sz w:val="36"/>
          <w:szCs w:val="36"/>
        </w:rPr>
        <w:t>–202</w:t>
      </w:r>
      <w:r>
        <w:rPr>
          <w:b/>
          <w:sz w:val="36"/>
          <w:szCs w:val="36"/>
        </w:rPr>
        <w:t>4</w:t>
      </w:r>
      <w:r w:rsidR="00E84E53" w:rsidRPr="00057FD3">
        <w:rPr>
          <w:b/>
          <w:sz w:val="36"/>
          <w:szCs w:val="36"/>
        </w:rPr>
        <w:t xml:space="preserve"> роки</w:t>
      </w:r>
    </w:p>
    <w:p w14:paraId="1D16807F" w14:textId="77777777" w:rsidR="004C51AD" w:rsidRPr="00057FD3" w:rsidRDefault="004C51AD" w:rsidP="00160EB2">
      <w:pPr>
        <w:jc w:val="center"/>
        <w:rPr>
          <w:b/>
          <w:sz w:val="36"/>
          <w:szCs w:val="36"/>
        </w:rPr>
      </w:pPr>
    </w:p>
    <w:p w14:paraId="034C4236" w14:textId="77777777" w:rsidR="004C51AD" w:rsidRPr="00057FD3" w:rsidRDefault="004C51AD" w:rsidP="00160EB2">
      <w:pPr>
        <w:jc w:val="center"/>
        <w:rPr>
          <w:b/>
          <w:sz w:val="36"/>
          <w:szCs w:val="36"/>
        </w:rPr>
      </w:pPr>
    </w:p>
    <w:p w14:paraId="1F94BC54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2809AA87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15DFB684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4269A5A4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6A046D8D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46EBA66B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595C3BCC" w14:textId="77777777" w:rsidR="004C51AD" w:rsidRDefault="00986DF4" w:rsidP="00160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6EF4A6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35AC6197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3128BD2A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02EDCFE6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784D63A6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4BF4C0E1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079865F6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7C8C4942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2CE36057" w14:textId="77777777" w:rsidR="004C51AD" w:rsidRPr="00E84E53" w:rsidRDefault="004C51AD" w:rsidP="00160EB2">
      <w:pPr>
        <w:jc w:val="center"/>
        <w:rPr>
          <w:b/>
          <w:sz w:val="28"/>
          <w:szCs w:val="28"/>
        </w:rPr>
      </w:pPr>
    </w:p>
    <w:p w14:paraId="29F3AAB8" w14:textId="77777777" w:rsidR="00E84E53" w:rsidRDefault="00E84E53" w:rsidP="00160EB2">
      <w:pPr>
        <w:rPr>
          <w:sz w:val="16"/>
          <w:szCs w:val="16"/>
        </w:rPr>
      </w:pPr>
    </w:p>
    <w:p w14:paraId="03E928C4" w14:textId="77777777" w:rsidR="00115298" w:rsidRDefault="00115298" w:rsidP="00160EB2">
      <w:pPr>
        <w:jc w:val="center"/>
        <w:rPr>
          <w:sz w:val="28"/>
          <w:szCs w:val="28"/>
        </w:rPr>
      </w:pPr>
    </w:p>
    <w:p w14:paraId="22CDAB77" w14:textId="77777777" w:rsidR="00115298" w:rsidRDefault="00115298" w:rsidP="00160EB2">
      <w:pPr>
        <w:jc w:val="center"/>
        <w:rPr>
          <w:sz w:val="28"/>
          <w:szCs w:val="28"/>
        </w:rPr>
      </w:pPr>
    </w:p>
    <w:p w14:paraId="4737B9EA" w14:textId="77777777" w:rsidR="00475C2D" w:rsidRDefault="00475C2D" w:rsidP="00160EB2">
      <w:pPr>
        <w:jc w:val="center"/>
        <w:rPr>
          <w:sz w:val="28"/>
          <w:szCs w:val="28"/>
        </w:rPr>
      </w:pPr>
    </w:p>
    <w:p w14:paraId="3FE41D00" w14:textId="77777777" w:rsidR="004C51AD" w:rsidRDefault="004C51AD" w:rsidP="00160EB2">
      <w:pPr>
        <w:jc w:val="center"/>
        <w:rPr>
          <w:sz w:val="28"/>
          <w:szCs w:val="28"/>
        </w:rPr>
      </w:pPr>
      <w:r w:rsidRPr="004C51AD">
        <w:rPr>
          <w:sz w:val="28"/>
          <w:szCs w:val="28"/>
        </w:rPr>
        <w:t>Чернігів 2021 рік</w:t>
      </w:r>
    </w:p>
    <w:p w14:paraId="2D395E6B" w14:textId="77777777" w:rsidR="004C51AD" w:rsidRDefault="004C51AD" w:rsidP="00160EB2">
      <w:pPr>
        <w:jc w:val="center"/>
        <w:rPr>
          <w:b/>
          <w:sz w:val="28"/>
          <w:szCs w:val="28"/>
        </w:rPr>
      </w:pPr>
    </w:p>
    <w:p w14:paraId="0CE80B69" w14:textId="77777777" w:rsidR="004C51AD" w:rsidRDefault="004C51AD" w:rsidP="00160EB2">
      <w:pPr>
        <w:jc w:val="center"/>
        <w:rPr>
          <w:b/>
          <w:sz w:val="28"/>
          <w:szCs w:val="28"/>
        </w:rPr>
      </w:pPr>
      <w:r w:rsidRPr="004C51AD">
        <w:rPr>
          <w:b/>
          <w:sz w:val="28"/>
          <w:szCs w:val="28"/>
        </w:rPr>
        <w:lastRenderedPageBreak/>
        <w:t>Зміст</w:t>
      </w:r>
    </w:p>
    <w:p w14:paraId="3D0A7B22" w14:textId="77777777" w:rsidR="00D40751" w:rsidRDefault="00D40751" w:rsidP="00160EB2">
      <w:pPr>
        <w:jc w:val="center"/>
        <w:rPr>
          <w:b/>
          <w:sz w:val="28"/>
          <w:szCs w:val="28"/>
        </w:rPr>
      </w:pPr>
    </w:p>
    <w:p w14:paraId="5622A5D6" w14:textId="77777777" w:rsidR="00D40751" w:rsidRDefault="00D40751" w:rsidP="00160EB2">
      <w:pPr>
        <w:jc w:val="center"/>
        <w:rPr>
          <w:b/>
          <w:sz w:val="28"/>
          <w:szCs w:val="28"/>
        </w:rPr>
      </w:pPr>
    </w:p>
    <w:p w14:paraId="0A40DE75" w14:textId="77777777" w:rsidR="00D40751" w:rsidRDefault="00D40751" w:rsidP="00160EB2">
      <w:pPr>
        <w:jc w:val="center"/>
        <w:rPr>
          <w:b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7"/>
        <w:gridCol w:w="1130"/>
        <w:gridCol w:w="87"/>
        <w:gridCol w:w="7650"/>
        <w:gridCol w:w="563"/>
        <w:gridCol w:w="564"/>
      </w:tblGrid>
      <w:tr w:rsidR="00071A41" w:rsidRPr="000C0AC9" w14:paraId="406A0710" w14:textId="77777777" w:rsidTr="000C0AC9">
        <w:tc>
          <w:tcPr>
            <w:tcW w:w="393" w:type="dxa"/>
            <w:shd w:val="clear" w:color="auto" w:fill="auto"/>
          </w:tcPr>
          <w:p w14:paraId="75A2EE91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1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898" w:type="dxa"/>
            <w:gridSpan w:val="3"/>
            <w:shd w:val="clear" w:color="auto" w:fill="auto"/>
          </w:tcPr>
          <w:p w14:paraId="06A71622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Паспорт Програми</w:t>
            </w:r>
          </w:p>
          <w:p w14:paraId="5308C7BA" w14:textId="77777777" w:rsidR="00071A41" w:rsidRPr="000C0AC9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12E31F50" w14:textId="77777777" w:rsidR="00071A41" w:rsidRPr="00390CC8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2E34F364" w14:textId="77777777" w:rsidR="00071A41" w:rsidRPr="00390CC8" w:rsidRDefault="00071A41" w:rsidP="00160EB2">
            <w:pPr>
              <w:rPr>
                <w:sz w:val="28"/>
                <w:szCs w:val="28"/>
              </w:rPr>
            </w:pPr>
            <w:r w:rsidRPr="00390CC8">
              <w:rPr>
                <w:sz w:val="28"/>
                <w:szCs w:val="28"/>
              </w:rPr>
              <w:t>3</w:t>
            </w:r>
          </w:p>
        </w:tc>
      </w:tr>
      <w:tr w:rsidR="00071A41" w:rsidRPr="000C0AC9" w14:paraId="445063E1" w14:textId="77777777" w:rsidTr="000C0AC9">
        <w:tc>
          <w:tcPr>
            <w:tcW w:w="393" w:type="dxa"/>
            <w:shd w:val="clear" w:color="auto" w:fill="auto"/>
          </w:tcPr>
          <w:p w14:paraId="3E9DD272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2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898" w:type="dxa"/>
            <w:gridSpan w:val="3"/>
            <w:shd w:val="clear" w:color="auto" w:fill="auto"/>
          </w:tcPr>
          <w:p w14:paraId="479F2CE4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Визначення проблеми, на розв’язання якої спрямована Програма</w:t>
            </w:r>
          </w:p>
          <w:p w14:paraId="4089F9A0" w14:textId="77777777" w:rsidR="00071A41" w:rsidRPr="000C0AC9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083A3DF4" w14:textId="77777777" w:rsidR="00071A41" w:rsidRPr="00390CC8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3D67706A" w14:textId="39714167" w:rsidR="00071A41" w:rsidRPr="00390CC8" w:rsidRDefault="00390CC8" w:rsidP="00160EB2">
            <w:pPr>
              <w:rPr>
                <w:sz w:val="28"/>
                <w:szCs w:val="28"/>
              </w:rPr>
            </w:pPr>
            <w:r w:rsidRPr="00390CC8">
              <w:rPr>
                <w:sz w:val="28"/>
                <w:szCs w:val="28"/>
              </w:rPr>
              <w:t>3</w:t>
            </w:r>
          </w:p>
        </w:tc>
      </w:tr>
      <w:tr w:rsidR="00071A41" w:rsidRPr="000C0AC9" w14:paraId="11CA1B7D" w14:textId="77777777" w:rsidTr="000C0AC9">
        <w:tc>
          <w:tcPr>
            <w:tcW w:w="393" w:type="dxa"/>
            <w:shd w:val="clear" w:color="auto" w:fill="auto"/>
          </w:tcPr>
          <w:p w14:paraId="5B14929E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3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898" w:type="dxa"/>
            <w:gridSpan w:val="3"/>
            <w:shd w:val="clear" w:color="auto" w:fill="auto"/>
          </w:tcPr>
          <w:p w14:paraId="3F49961C" w14:textId="77777777" w:rsidR="00071A41" w:rsidRPr="000C0AC9" w:rsidRDefault="001849D7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мети П</w:t>
            </w:r>
            <w:r w:rsidR="00071A41" w:rsidRPr="000C0AC9">
              <w:rPr>
                <w:sz w:val="28"/>
                <w:szCs w:val="28"/>
              </w:rPr>
              <w:t>рограми</w:t>
            </w:r>
          </w:p>
          <w:p w14:paraId="05107A6E" w14:textId="77777777" w:rsidR="00071A41" w:rsidRPr="000C0AC9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643581A9" w14:textId="77777777" w:rsidR="00071A41" w:rsidRPr="00390CC8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73BC16F8" w14:textId="555E52D5" w:rsidR="00071A41" w:rsidRPr="00390CC8" w:rsidRDefault="00390CC8" w:rsidP="00160EB2">
            <w:pPr>
              <w:rPr>
                <w:sz w:val="28"/>
                <w:szCs w:val="28"/>
              </w:rPr>
            </w:pPr>
            <w:r w:rsidRPr="00390CC8">
              <w:rPr>
                <w:sz w:val="28"/>
                <w:szCs w:val="28"/>
              </w:rPr>
              <w:t>5</w:t>
            </w:r>
          </w:p>
        </w:tc>
      </w:tr>
      <w:tr w:rsidR="00071A41" w:rsidRPr="000C0AC9" w14:paraId="6034C725" w14:textId="77777777" w:rsidTr="000C0AC9">
        <w:tc>
          <w:tcPr>
            <w:tcW w:w="393" w:type="dxa"/>
            <w:shd w:val="clear" w:color="auto" w:fill="auto"/>
          </w:tcPr>
          <w:p w14:paraId="118D3366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4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898" w:type="dxa"/>
            <w:gridSpan w:val="3"/>
            <w:shd w:val="clear" w:color="auto" w:fill="auto"/>
          </w:tcPr>
          <w:p w14:paraId="70F9913D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 xml:space="preserve">Обґрунтування шляхів і засобів розв’язання проблеми, обсягів та джерел фінансування, строки та етапи виконання Програми </w:t>
            </w:r>
          </w:p>
          <w:p w14:paraId="3145D26A" w14:textId="77777777" w:rsidR="00071A41" w:rsidRPr="000C0AC9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5EA5ECB8" w14:textId="77777777" w:rsidR="00071A41" w:rsidRPr="00390CC8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1E77423C" w14:textId="0AC7BA1D" w:rsidR="00071A41" w:rsidRPr="00390CC8" w:rsidRDefault="00390CC8" w:rsidP="00160EB2">
            <w:pPr>
              <w:rPr>
                <w:sz w:val="28"/>
                <w:szCs w:val="28"/>
              </w:rPr>
            </w:pPr>
            <w:r w:rsidRPr="00390CC8">
              <w:rPr>
                <w:sz w:val="28"/>
                <w:szCs w:val="28"/>
              </w:rPr>
              <w:t>5</w:t>
            </w:r>
          </w:p>
        </w:tc>
      </w:tr>
      <w:tr w:rsidR="00071A41" w:rsidRPr="000C0AC9" w14:paraId="79A5DB89" w14:textId="77777777" w:rsidTr="000C0AC9">
        <w:tc>
          <w:tcPr>
            <w:tcW w:w="393" w:type="dxa"/>
            <w:shd w:val="clear" w:color="auto" w:fill="auto"/>
          </w:tcPr>
          <w:p w14:paraId="63C8BDFE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5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898" w:type="dxa"/>
            <w:gridSpan w:val="3"/>
            <w:shd w:val="clear" w:color="auto" w:fill="auto"/>
          </w:tcPr>
          <w:p w14:paraId="272D942A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Перелік завдань і заходів Програми та результативні показники</w:t>
            </w:r>
          </w:p>
          <w:p w14:paraId="1A99CF66" w14:textId="77777777" w:rsidR="00071A41" w:rsidRPr="000C0AC9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19B6421E" w14:textId="77777777" w:rsidR="00071A41" w:rsidRPr="00390CC8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00132602" w14:textId="294CF403" w:rsidR="00071A41" w:rsidRPr="00390CC8" w:rsidRDefault="00390CC8" w:rsidP="00160EB2">
            <w:pPr>
              <w:rPr>
                <w:sz w:val="28"/>
                <w:szCs w:val="28"/>
              </w:rPr>
            </w:pPr>
            <w:r w:rsidRPr="00390CC8">
              <w:rPr>
                <w:sz w:val="28"/>
                <w:szCs w:val="28"/>
              </w:rPr>
              <w:t>7</w:t>
            </w:r>
          </w:p>
        </w:tc>
      </w:tr>
      <w:tr w:rsidR="00071A41" w:rsidRPr="000C0AC9" w14:paraId="30ECE2A8" w14:textId="77777777" w:rsidTr="000C0AC9">
        <w:tc>
          <w:tcPr>
            <w:tcW w:w="393" w:type="dxa"/>
            <w:shd w:val="clear" w:color="auto" w:fill="auto"/>
          </w:tcPr>
          <w:p w14:paraId="6AE41B8B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6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898" w:type="dxa"/>
            <w:gridSpan w:val="3"/>
            <w:shd w:val="clear" w:color="auto" w:fill="auto"/>
          </w:tcPr>
          <w:p w14:paraId="4C018607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Напрями діяльності та заходи Програми</w:t>
            </w:r>
          </w:p>
          <w:p w14:paraId="717F8EFC" w14:textId="77777777" w:rsidR="00071A41" w:rsidRPr="000C0AC9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459D4E96" w14:textId="77777777" w:rsidR="00071A41" w:rsidRPr="00390CC8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3EDC9FD7" w14:textId="39B2E3DB" w:rsidR="00071A41" w:rsidRPr="00390CC8" w:rsidRDefault="00390CC8" w:rsidP="00160EB2">
            <w:pPr>
              <w:rPr>
                <w:sz w:val="28"/>
                <w:szCs w:val="28"/>
              </w:rPr>
            </w:pPr>
            <w:r w:rsidRPr="00390CC8">
              <w:rPr>
                <w:sz w:val="28"/>
                <w:szCs w:val="28"/>
              </w:rPr>
              <w:t>8</w:t>
            </w:r>
          </w:p>
        </w:tc>
      </w:tr>
      <w:tr w:rsidR="00071A41" w:rsidRPr="000C0AC9" w14:paraId="5648F02F" w14:textId="77777777" w:rsidTr="000C0AC9">
        <w:tc>
          <w:tcPr>
            <w:tcW w:w="393" w:type="dxa"/>
            <w:shd w:val="clear" w:color="auto" w:fill="auto"/>
          </w:tcPr>
          <w:p w14:paraId="0AC021EC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7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898" w:type="dxa"/>
            <w:gridSpan w:val="3"/>
            <w:shd w:val="clear" w:color="auto" w:fill="auto"/>
          </w:tcPr>
          <w:p w14:paraId="07E21AE0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Координація та контроль за ходом виконання Програми</w:t>
            </w:r>
          </w:p>
          <w:p w14:paraId="082DC970" w14:textId="77777777" w:rsidR="00071A41" w:rsidRPr="000C0AC9" w:rsidRDefault="00071A41" w:rsidP="00160EB2">
            <w:pPr>
              <w:rPr>
                <w:sz w:val="28"/>
                <w:szCs w:val="28"/>
              </w:rPr>
            </w:pPr>
          </w:p>
          <w:p w14:paraId="5F957ACB" w14:textId="77777777" w:rsidR="00071A41" w:rsidRPr="000C0AC9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0494A4ED" w14:textId="77777777" w:rsidR="00071A41" w:rsidRPr="00390CC8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5587D025" w14:textId="3F74A751" w:rsidR="00071A41" w:rsidRPr="00390CC8" w:rsidRDefault="00390CC8" w:rsidP="00160EB2">
            <w:pPr>
              <w:rPr>
                <w:sz w:val="28"/>
                <w:szCs w:val="28"/>
              </w:rPr>
            </w:pPr>
            <w:r w:rsidRPr="00390CC8">
              <w:rPr>
                <w:sz w:val="28"/>
                <w:szCs w:val="28"/>
              </w:rPr>
              <w:t>9</w:t>
            </w:r>
          </w:p>
        </w:tc>
      </w:tr>
      <w:tr w:rsidR="00071A41" w:rsidRPr="000C0AC9" w14:paraId="7D2271C5" w14:textId="77777777" w:rsidTr="000C0AC9">
        <w:tc>
          <w:tcPr>
            <w:tcW w:w="1525" w:type="dxa"/>
            <w:gridSpan w:val="2"/>
            <w:shd w:val="clear" w:color="auto" w:fill="auto"/>
          </w:tcPr>
          <w:p w14:paraId="4733259F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Додаток 1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103729D8" w14:textId="77777777" w:rsidR="00A17AFE" w:rsidRPr="00A17AFE" w:rsidRDefault="00071A41" w:rsidP="00160EB2">
            <w:pPr>
              <w:jc w:val="both"/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 xml:space="preserve">Ресурсне забезпечення обласної Програми </w:t>
            </w:r>
            <w:r w:rsidR="00A17AFE" w:rsidRPr="00A17AFE">
              <w:rPr>
                <w:sz w:val="28"/>
                <w:szCs w:val="28"/>
              </w:rPr>
              <w:t xml:space="preserve">енергозаміщення </w:t>
            </w:r>
          </w:p>
          <w:p w14:paraId="2F4CF838" w14:textId="77777777" w:rsidR="00A17AFE" w:rsidRPr="00A17AFE" w:rsidRDefault="00A17AFE" w:rsidP="00160EB2">
            <w:pPr>
              <w:jc w:val="both"/>
              <w:rPr>
                <w:sz w:val="28"/>
                <w:szCs w:val="28"/>
              </w:rPr>
            </w:pPr>
            <w:r w:rsidRPr="00A17AFE">
              <w:rPr>
                <w:sz w:val="28"/>
                <w:szCs w:val="28"/>
              </w:rPr>
              <w:t xml:space="preserve">в </w:t>
            </w:r>
            <w:r w:rsidR="00AD6D9E">
              <w:rPr>
                <w:sz w:val="28"/>
                <w:szCs w:val="28"/>
              </w:rPr>
              <w:t xml:space="preserve">закладах </w:t>
            </w:r>
            <w:r w:rsidRPr="00A17AFE">
              <w:rPr>
                <w:sz w:val="28"/>
                <w:szCs w:val="28"/>
              </w:rPr>
              <w:t>бюджетн</w:t>
            </w:r>
            <w:r w:rsidR="00AD6D9E">
              <w:rPr>
                <w:sz w:val="28"/>
                <w:szCs w:val="28"/>
              </w:rPr>
              <w:t>ої сфери</w:t>
            </w:r>
            <w:r w:rsidRPr="00A17AFE">
              <w:rPr>
                <w:sz w:val="28"/>
                <w:szCs w:val="28"/>
              </w:rPr>
              <w:t xml:space="preserve"> Чернігівської області</w:t>
            </w:r>
            <w:r>
              <w:rPr>
                <w:sz w:val="28"/>
                <w:szCs w:val="28"/>
              </w:rPr>
              <w:t xml:space="preserve"> </w:t>
            </w:r>
            <w:r w:rsidRPr="00A17AFE">
              <w:rPr>
                <w:sz w:val="28"/>
                <w:szCs w:val="28"/>
              </w:rPr>
              <w:t>на 2022–2024</w:t>
            </w:r>
            <w:r w:rsidR="00AD6D9E">
              <w:rPr>
                <w:sz w:val="28"/>
                <w:szCs w:val="28"/>
              </w:rPr>
              <w:t> </w:t>
            </w:r>
            <w:r w:rsidRPr="00A17AFE">
              <w:rPr>
                <w:sz w:val="28"/>
                <w:szCs w:val="28"/>
              </w:rPr>
              <w:t>роки</w:t>
            </w:r>
            <w:r w:rsidR="00A22D92">
              <w:rPr>
                <w:sz w:val="28"/>
                <w:szCs w:val="28"/>
              </w:rPr>
              <w:t>.</w:t>
            </w:r>
          </w:p>
          <w:p w14:paraId="36DB5163" w14:textId="77777777" w:rsidR="00071A41" w:rsidRPr="000C0AC9" w:rsidRDefault="00071A41" w:rsidP="00160EB2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16CE2307" w14:textId="77777777" w:rsidR="00071A41" w:rsidRPr="000C0AC9" w:rsidRDefault="00071A41" w:rsidP="00160EB2">
            <w:pPr>
              <w:jc w:val="both"/>
              <w:rPr>
                <w:sz w:val="28"/>
                <w:szCs w:val="28"/>
              </w:rPr>
            </w:pPr>
          </w:p>
        </w:tc>
      </w:tr>
      <w:tr w:rsidR="00071A41" w:rsidRPr="000C0AC9" w14:paraId="0ED12CED" w14:textId="77777777" w:rsidTr="003F1D7F">
        <w:trPr>
          <w:trHeight w:val="920"/>
        </w:trPr>
        <w:tc>
          <w:tcPr>
            <w:tcW w:w="1525" w:type="dxa"/>
            <w:gridSpan w:val="2"/>
            <w:shd w:val="clear" w:color="auto" w:fill="auto"/>
          </w:tcPr>
          <w:p w14:paraId="2D73958B" w14:textId="77777777" w:rsidR="00071A41" w:rsidRPr="000C0AC9" w:rsidRDefault="00071A41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>Додаток 2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63CBC74" w14:textId="77777777" w:rsidR="00AD6D9E" w:rsidRPr="00A17AFE" w:rsidRDefault="00071A41" w:rsidP="00160EB2">
            <w:pPr>
              <w:jc w:val="both"/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 xml:space="preserve">Напрями діяльності та заходи </w:t>
            </w:r>
            <w:r w:rsidR="00AD6D9E" w:rsidRPr="000C0AC9">
              <w:rPr>
                <w:sz w:val="28"/>
                <w:szCs w:val="28"/>
              </w:rPr>
              <w:t xml:space="preserve">Програми </w:t>
            </w:r>
            <w:r w:rsidR="00AD6D9E" w:rsidRPr="00A17AFE">
              <w:rPr>
                <w:sz w:val="28"/>
                <w:szCs w:val="28"/>
              </w:rPr>
              <w:t xml:space="preserve">енергозаміщення </w:t>
            </w:r>
          </w:p>
          <w:p w14:paraId="23168882" w14:textId="77777777" w:rsidR="00AD6D9E" w:rsidRPr="00A17AFE" w:rsidRDefault="00AD6D9E" w:rsidP="00160EB2">
            <w:pPr>
              <w:jc w:val="both"/>
              <w:rPr>
                <w:sz w:val="28"/>
                <w:szCs w:val="28"/>
              </w:rPr>
            </w:pPr>
            <w:r w:rsidRPr="00A17AFE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закладах </w:t>
            </w:r>
            <w:r w:rsidRPr="00A17AFE">
              <w:rPr>
                <w:sz w:val="28"/>
                <w:szCs w:val="28"/>
              </w:rPr>
              <w:t>бюджетн</w:t>
            </w:r>
            <w:r>
              <w:rPr>
                <w:sz w:val="28"/>
                <w:szCs w:val="28"/>
              </w:rPr>
              <w:t>ої сфери</w:t>
            </w:r>
            <w:r w:rsidRPr="00A17AFE">
              <w:rPr>
                <w:sz w:val="28"/>
                <w:szCs w:val="28"/>
              </w:rPr>
              <w:t xml:space="preserve"> Чернігівської області</w:t>
            </w:r>
            <w:r>
              <w:rPr>
                <w:sz w:val="28"/>
                <w:szCs w:val="28"/>
              </w:rPr>
              <w:t xml:space="preserve"> </w:t>
            </w:r>
            <w:r w:rsidRPr="00A17AFE">
              <w:rPr>
                <w:sz w:val="28"/>
                <w:szCs w:val="28"/>
              </w:rPr>
              <w:t>на 2022–2024</w:t>
            </w:r>
            <w:r>
              <w:rPr>
                <w:sz w:val="28"/>
                <w:szCs w:val="28"/>
              </w:rPr>
              <w:t> </w:t>
            </w:r>
            <w:r w:rsidRPr="00A17AFE">
              <w:rPr>
                <w:sz w:val="28"/>
                <w:szCs w:val="28"/>
              </w:rPr>
              <w:t>роки</w:t>
            </w:r>
            <w:r w:rsidR="00A22D92">
              <w:rPr>
                <w:sz w:val="28"/>
                <w:szCs w:val="28"/>
              </w:rPr>
              <w:t>.</w:t>
            </w:r>
          </w:p>
          <w:p w14:paraId="327F98F4" w14:textId="77777777" w:rsidR="00071A41" w:rsidRPr="000C0AC9" w:rsidRDefault="00071A41" w:rsidP="00160E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14:paraId="641B852E" w14:textId="77777777" w:rsidR="00071A41" w:rsidRPr="000C0AC9" w:rsidRDefault="00071A41" w:rsidP="00160EB2">
            <w:pPr>
              <w:jc w:val="both"/>
              <w:rPr>
                <w:sz w:val="28"/>
                <w:szCs w:val="28"/>
              </w:rPr>
            </w:pPr>
          </w:p>
        </w:tc>
      </w:tr>
      <w:tr w:rsidR="003F1D7F" w:rsidRPr="000C0AC9" w14:paraId="6CAD8474" w14:textId="77777777" w:rsidTr="003F1D7F">
        <w:tc>
          <w:tcPr>
            <w:tcW w:w="1612" w:type="dxa"/>
            <w:gridSpan w:val="3"/>
            <w:shd w:val="clear" w:color="auto" w:fill="auto"/>
          </w:tcPr>
          <w:p w14:paraId="09B53334" w14:textId="77777777" w:rsidR="003F1D7F" w:rsidRPr="000C0AC9" w:rsidRDefault="003F1D7F" w:rsidP="00160EB2">
            <w:pPr>
              <w:rPr>
                <w:sz w:val="28"/>
                <w:szCs w:val="28"/>
              </w:rPr>
            </w:pPr>
            <w:r w:rsidRPr="000C0AC9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3</w:t>
            </w:r>
            <w:r w:rsidR="00A22D92">
              <w:rPr>
                <w:sz w:val="28"/>
                <w:szCs w:val="28"/>
              </w:rPr>
              <w:t>.</w:t>
            </w:r>
          </w:p>
        </w:tc>
        <w:tc>
          <w:tcPr>
            <w:tcW w:w="8809" w:type="dxa"/>
            <w:gridSpan w:val="3"/>
            <w:shd w:val="clear" w:color="auto" w:fill="auto"/>
          </w:tcPr>
          <w:p w14:paraId="077A00B9" w14:textId="77777777" w:rsidR="00AD6D9E" w:rsidRPr="00A17AFE" w:rsidRDefault="003F1D7F" w:rsidP="00160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 w:rsidRPr="00514453">
              <w:rPr>
                <w:sz w:val="28"/>
                <w:szCs w:val="28"/>
              </w:rPr>
              <w:t xml:space="preserve"> спрямування та використання коштів, що передбачаються на виконання заходів </w:t>
            </w:r>
            <w:r w:rsidR="00AD6D9E" w:rsidRPr="000C0AC9">
              <w:rPr>
                <w:sz w:val="28"/>
                <w:szCs w:val="28"/>
              </w:rPr>
              <w:t xml:space="preserve">Програми </w:t>
            </w:r>
            <w:r w:rsidR="00AD6D9E" w:rsidRPr="00A17AFE">
              <w:rPr>
                <w:sz w:val="28"/>
                <w:szCs w:val="28"/>
              </w:rPr>
              <w:t xml:space="preserve">енергозаміщення в </w:t>
            </w:r>
            <w:r w:rsidR="00AD6D9E">
              <w:rPr>
                <w:sz w:val="28"/>
                <w:szCs w:val="28"/>
              </w:rPr>
              <w:t xml:space="preserve">закладах </w:t>
            </w:r>
            <w:r w:rsidR="00AD6D9E" w:rsidRPr="00A17AFE">
              <w:rPr>
                <w:sz w:val="28"/>
                <w:szCs w:val="28"/>
              </w:rPr>
              <w:t>бюджетн</w:t>
            </w:r>
            <w:r w:rsidR="00AD6D9E">
              <w:rPr>
                <w:sz w:val="28"/>
                <w:szCs w:val="28"/>
              </w:rPr>
              <w:t>ої сфери</w:t>
            </w:r>
            <w:r w:rsidR="00AD6D9E" w:rsidRPr="00A17AFE">
              <w:rPr>
                <w:sz w:val="28"/>
                <w:szCs w:val="28"/>
              </w:rPr>
              <w:t xml:space="preserve"> Чернігівської області</w:t>
            </w:r>
            <w:r w:rsidR="00AD6D9E">
              <w:rPr>
                <w:sz w:val="28"/>
                <w:szCs w:val="28"/>
              </w:rPr>
              <w:t xml:space="preserve"> </w:t>
            </w:r>
            <w:r w:rsidR="00AD6D9E" w:rsidRPr="00A17AFE">
              <w:rPr>
                <w:sz w:val="28"/>
                <w:szCs w:val="28"/>
              </w:rPr>
              <w:t>на 2022–2024</w:t>
            </w:r>
            <w:r w:rsidR="00AD6D9E">
              <w:rPr>
                <w:sz w:val="28"/>
                <w:szCs w:val="28"/>
              </w:rPr>
              <w:t> </w:t>
            </w:r>
            <w:r w:rsidR="00AD6D9E" w:rsidRPr="00A17AFE">
              <w:rPr>
                <w:sz w:val="28"/>
                <w:szCs w:val="28"/>
              </w:rPr>
              <w:t>роки</w:t>
            </w:r>
            <w:r w:rsidR="00A22D92">
              <w:rPr>
                <w:sz w:val="28"/>
                <w:szCs w:val="28"/>
              </w:rPr>
              <w:t>.</w:t>
            </w:r>
          </w:p>
          <w:p w14:paraId="6E7A80D6" w14:textId="77777777" w:rsidR="003F1D7F" w:rsidRPr="000C0AC9" w:rsidRDefault="003F1D7F" w:rsidP="00160EB2">
            <w:pPr>
              <w:jc w:val="both"/>
              <w:rPr>
                <w:sz w:val="28"/>
                <w:szCs w:val="28"/>
              </w:rPr>
            </w:pPr>
          </w:p>
        </w:tc>
      </w:tr>
    </w:tbl>
    <w:p w14:paraId="57BF59F0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62EA3982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4EAD0A97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5F7C1EF1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37BBE675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3E84E75A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0BAC412A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6A4C9716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174D14FD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032AFA44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22CFB9B4" w14:textId="77777777" w:rsidR="00250B1E" w:rsidRDefault="00250B1E" w:rsidP="00160EB2">
      <w:pPr>
        <w:jc w:val="both"/>
        <w:rPr>
          <w:b/>
          <w:sz w:val="28"/>
          <w:szCs w:val="28"/>
        </w:rPr>
      </w:pPr>
    </w:p>
    <w:p w14:paraId="1613EE4F" w14:textId="20807B7E" w:rsidR="00D40751" w:rsidRDefault="00D40751" w:rsidP="00160EB2">
      <w:pPr>
        <w:jc w:val="both"/>
        <w:rPr>
          <w:b/>
          <w:sz w:val="28"/>
          <w:szCs w:val="28"/>
        </w:rPr>
      </w:pPr>
    </w:p>
    <w:p w14:paraId="7C0E4166" w14:textId="77777777" w:rsidR="00F37437" w:rsidRDefault="00F37437" w:rsidP="00160EB2">
      <w:pPr>
        <w:jc w:val="both"/>
        <w:rPr>
          <w:b/>
          <w:sz w:val="28"/>
          <w:szCs w:val="28"/>
        </w:rPr>
      </w:pPr>
    </w:p>
    <w:p w14:paraId="15AA14DC" w14:textId="77777777" w:rsidR="00D40751" w:rsidRDefault="00D40751" w:rsidP="00160EB2">
      <w:pPr>
        <w:jc w:val="both"/>
        <w:rPr>
          <w:b/>
          <w:sz w:val="28"/>
          <w:szCs w:val="28"/>
        </w:rPr>
      </w:pPr>
    </w:p>
    <w:p w14:paraId="38EEEC54" w14:textId="77777777" w:rsidR="00AD6D9E" w:rsidRPr="00AD6D9E" w:rsidRDefault="004C51AD" w:rsidP="00254566">
      <w:pPr>
        <w:jc w:val="center"/>
        <w:rPr>
          <w:b/>
          <w:sz w:val="28"/>
          <w:szCs w:val="28"/>
        </w:rPr>
      </w:pPr>
      <w:r w:rsidRPr="004C51AD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Паспорт </w:t>
      </w:r>
      <w:r w:rsidR="00AD6D9E" w:rsidRPr="00AD6D9E">
        <w:rPr>
          <w:b/>
          <w:sz w:val="28"/>
          <w:szCs w:val="28"/>
        </w:rPr>
        <w:t>Програми енергозаміщення в закладах бюджетної сфери Чернігівської області на 2022–2024 роки</w:t>
      </w:r>
    </w:p>
    <w:p w14:paraId="40ED1307" w14:textId="77777777" w:rsidR="004C51AD" w:rsidRDefault="004C51AD" w:rsidP="00160EB2">
      <w:pPr>
        <w:jc w:val="both"/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5528"/>
      </w:tblGrid>
      <w:tr w:rsidR="00E84E53" w:rsidRPr="00D67664" w14:paraId="0F51C746" w14:textId="77777777" w:rsidTr="00FB4C4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DC71" w14:textId="77777777" w:rsidR="00E84E53" w:rsidRPr="003F6A06" w:rsidRDefault="00E84E53" w:rsidP="00160EB2">
            <w:pPr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C048" w14:textId="77777777" w:rsidR="00E84E53" w:rsidRPr="003F6A06" w:rsidRDefault="000C668D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</w:t>
            </w:r>
            <w:r w:rsidR="00E84E53" w:rsidRPr="003F6A06">
              <w:rPr>
                <w:sz w:val="28"/>
                <w:szCs w:val="28"/>
              </w:rPr>
              <w:t>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4CD7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Чернігівська </w:t>
            </w:r>
            <w:r w:rsidRPr="003F6A06">
              <w:rPr>
                <w:sz w:val="28"/>
                <w:szCs w:val="28"/>
              </w:rPr>
              <w:t>обласна державна адміністрація</w:t>
            </w:r>
          </w:p>
        </w:tc>
      </w:tr>
      <w:tr w:rsidR="00E84E53" w:rsidRPr="00D67664" w14:paraId="269C09FE" w14:textId="77777777" w:rsidTr="00FB4C42">
        <w:trPr>
          <w:trHeight w:val="10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2E0" w14:textId="77777777" w:rsidR="00E84E53" w:rsidRPr="003F6A06" w:rsidRDefault="00E84E53" w:rsidP="00160EB2">
            <w:pPr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98ED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Дата, номер і назва розпорядчого документа органу ви</w:t>
            </w:r>
            <w:r w:rsidR="000C668D">
              <w:rPr>
                <w:sz w:val="28"/>
                <w:szCs w:val="28"/>
              </w:rPr>
              <w:t>конавчої влади про розроблення п</w:t>
            </w:r>
            <w:r w:rsidRPr="003F6A06">
              <w:rPr>
                <w:sz w:val="28"/>
                <w:szCs w:val="28"/>
              </w:rPr>
              <w:t>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5DE" w14:textId="77777777" w:rsidR="00E84E53" w:rsidRPr="003F6A06" w:rsidRDefault="00E84E53" w:rsidP="00EA3F7C">
            <w:pPr>
              <w:jc w:val="both"/>
              <w:rPr>
                <w:sz w:val="28"/>
                <w:szCs w:val="28"/>
              </w:rPr>
            </w:pPr>
            <w:r w:rsidRPr="00B760A8">
              <w:rPr>
                <w:sz w:val="28"/>
                <w:szCs w:val="28"/>
              </w:rPr>
              <w:t>Розпорядження голови обл</w:t>
            </w:r>
            <w:r w:rsidR="000C668D" w:rsidRPr="00B760A8">
              <w:rPr>
                <w:sz w:val="28"/>
                <w:szCs w:val="28"/>
              </w:rPr>
              <w:t xml:space="preserve">асної </w:t>
            </w:r>
            <w:r w:rsidRPr="00B760A8">
              <w:rPr>
                <w:sz w:val="28"/>
                <w:szCs w:val="28"/>
              </w:rPr>
              <w:t>держа</w:t>
            </w:r>
            <w:r w:rsidR="000C668D" w:rsidRPr="00B760A8">
              <w:rPr>
                <w:sz w:val="28"/>
                <w:szCs w:val="28"/>
              </w:rPr>
              <w:t>вної а</w:t>
            </w:r>
            <w:r w:rsidRPr="00B760A8">
              <w:rPr>
                <w:sz w:val="28"/>
                <w:szCs w:val="28"/>
              </w:rPr>
              <w:t>дміністрації від</w:t>
            </w:r>
            <w:r w:rsidR="00EA3F7C" w:rsidRPr="00EA3F7C">
              <w:rPr>
                <w:sz w:val="28"/>
                <w:szCs w:val="28"/>
              </w:rPr>
              <w:t xml:space="preserve"> </w:t>
            </w:r>
            <w:r w:rsidR="00EA3F7C" w:rsidRPr="0036308E">
              <w:rPr>
                <w:sz w:val="28"/>
                <w:szCs w:val="28"/>
              </w:rPr>
              <w:t>2</w:t>
            </w:r>
            <w:r w:rsidR="0036308E" w:rsidRPr="0036308E">
              <w:rPr>
                <w:sz w:val="28"/>
                <w:szCs w:val="28"/>
              </w:rPr>
              <w:t>6.11.</w:t>
            </w:r>
            <w:r w:rsidR="00EA3F7C" w:rsidRPr="0036308E">
              <w:rPr>
                <w:sz w:val="28"/>
                <w:szCs w:val="28"/>
              </w:rPr>
              <w:t xml:space="preserve">2021 </w:t>
            </w:r>
            <w:r w:rsidR="00A33746" w:rsidRPr="0036308E">
              <w:rPr>
                <w:sz w:val="28"/>
                <w:szCs w:val="28"/>
              </w:rPr>
              <w:t>№</w:t>
            </w:r>
            <w:r w:rsidR="0036308E">
              <w:rPr>
                <w:sz w:val="28"/>
                <w:szCs w:val="28"/>
              </w:rPr>
              <w:t xml:space="preserve"> </w:t>
            </w:r>
            <w:r w:rsidR="00EA3F7C" w:rsidRPr="0036308E">
              <w:rPr>
                <w:sz w:val="28"/>
                <w:szCs w:val="28"/>
              </w:rPr>
              <w:t>1063</w:t>
            </w:r>
            <w:r w:rsidR="002752EC" w:rsidRPr="00B760A8">
              <w:rPr>
                <w:sz w:val="28"/>
                <w:szCs w:val="28"/>
              </w:rPr>
              <w:t xml:space="preserve"> </w:t>
            </w:r>
            <w:r w:rsidR="0065021E" w:rsidRPr="00B760A8">
              <w:rPr>
                <w:sz w:val="28"/>
                <w:szCs w:val="28"/>
              </w:rPr>
              <w:t>«П</w:t>
            </w:r>
            <w:r w:rsidR="007712C0" w:rsidRPr="00B760A8">
              <w:rPr>
                <w:sz w:val="28"/>
                <w:szCs w:val="28"/>
              </w:rPr>
              <w:t xml:space="preserve">ро розроблення проєкту </w:t>
            </w:r>
            <w:r w:rsidR="00AD6D9E" w:rsidRPr="000C0AC9">
              <w:rPr>
                <w:sz w:val="28"/>
                <w:szCs w:val="28"/>
              </w:rPr>
              <w:t xml:space="preserve">Програми </w:t>
            </w:r>
            <w:r w:rsidR="00AD6D9E" w:rsidRPr="00A17AFE">
              <w:rPr>
                <w:sz w:val="28"/>
                <w:szCs w:val="28"/>
              </w:rPr>
              <w:t xml:space="preserve">енергозаміщення в </w:t>
            </w:r>
            <w:r w:rsidR="00AD6D9E">
              <w:rPr>
                <w:sz w:val="28"/>
                <w:szCs w:val="28"/>
              </w:rPr>
              <w:t xml:space="preserve">закладах </w:t>
            </w:r>
            <w:r w:rsidR="00AD6D9E" w:rsidRPr="00A17AFE">
              <w:rPr>
                <w:sz w:val="28"/>
                <w:szCs w:val="28"/>
              </w:rPr>
              <w:t>бюджетн</w:t>
            </w:r>
            <w:r w:rsidR="00AD6D9E">
              <w:rPr>
                <w:sz w:val="28"/>
                <w:szCs w:val="28"/>
              </w:rPr>
              <w:t>ої сфери</w:t>
            </w:r>
            <w:r w:rsidR="00AD6D9E" w:rsidRPr="00A17AFE">
              <w:rPr>
                <w:sz w:val="28"/>
                <w:szCs w:val="28"/>
              </w:rPr>
              <w:t xml:space="preserve"> Чернігівської області</w:t>
            </w:r>
            <w:r w:rsidR="00AD6D9E">
              <w:rPr>
                <w:sz w:val="28"/>
                <w:szCs w:val="28"/>
              </w:rPr>
              <w:t xml:space="preserve"> </w:t>
            </w:r>
            <w:r w:rsidR="00AD6D9E" w:rsidRPr="00A17AFE">
              <w:rPr>
                <w:sz w:val="28"/>
                <w:szCs w:val="28"/>
              </w:rPr>
              <w:t>на 2022–2024</w:t>
            </w:r>
            <w:r w:rsidR="00AD6D9E">
              <w:rPr>
                <w:sz w:val="28"/>
                <w:szCs w:val="28"/>
              </w:rPr>
              <w:t> </w:t>
            </w:r>
            <w:r w:rsidR="00AD6D9E" w:rsidRPr="00A17AFE">
              <w:rPr>
                <w:sz w:val="28"/>
                <w:szCs w:val="28"/>
              </w:rPr>
              <w:t>роки</w:t>
            </w:r>
            <w:r w:rsidR="007712C0" w:rsidRPr="00B760A8">
              <w:rPr>
                <w:sz w:val="28"/>
                <w:szCs w:val="28"/>
              </w:rPr>
              <w:t>»</w:t>
            </w:r>
          </w:p>
        </w:tc>
      </w:tr>
      <w:tr w:rsidR="00E84E53" w:rsidRPr="00D67664" w14:paraId="6CF6C149" w14:textId="77777777" w:rsidTr="00FB4C4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C6C" w14:textId="77777777" w:rsidR="00E84E53" w:rsidRPr="003F6A06" w:rsidRDefault="00E84E53" w:rsidP="00160EB2">
            <w:pPr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5916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Розробник</w:t>
            </w:r>
            <w:r w:rsidR="000C668D">
              <w:rPr>
                <w:sz w:val="28"/>
                <w:szCs w:val="28"/>
              </w:rPr>
              <w:t xml:space="preserve"> п</w:t>
            </w:r>
            <w:r w:rsidRPr="003F6A06">
              <w:rPr>
                <w:sz w:val="28"/>
                <w:szCs w:val="28"/>
              </w:rPr>
              <w:t>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045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енергоефективності, транспорту, зв’язку та житлово-комунального господарства Чернігівської </w:t>
            </w:r>
            <w:r w:rsidRPr="003F6A06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 xml:space="preserve">асної </w:t>
            </w:r>
            <w:r w:rsidRPr="003F6A06"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</w:rPr>
              <w:t>вної а</w:t>
            </w:r>
            <w:r w:rsidRPr="003F6A06">
              <w:rPr>
                <w:sz w:val="28"/>
                <w:szCs w:val="28"/>
              </w:rPr>
              <w:t>дміністрації</w:t>
            </w:r>
          </w:p>
        </w:tc>
      </w:tr>
      <w:tr w:rsidR="00E84E53" w:rsidRPr="00D67664" w14:paraId="4E3C3E63" w14:textId="77777777" w:rsidTr="00FB4C42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C87" w14:textId="77777777" w:rsidR="00E84E53" w:rsidRPr="003F6A06" w:rsidRDefault="00E84E53" w:rsidP="00160EB2">
            <w:pPr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DD2C" w14:textId="77777777" w:rsidR="00E84E53" w:rsidRPr="003F6A06" w:rsidRDefault="000C668D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Співрозробники п</w:t>
            </w:r>
            <w:r w:rsidR="00E84E53" w:rsidRPr="003F6A06">
              <w:rPr>
                <w:sz w:val="28"/>
                <w:szCs w:val="28"/>
              </w:rPr>
              <w:t>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A91" w14:textId="77777777" w:rsidR="004F2DAF" w:rsidRPr="003F6A06" w:rsidRDefault="00AD6D9E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 місцевого самоврядування</w:t>
            </w:r>
          </w:p>
        </w:tc>
      </w:tr>
      <w:tr w:rsidR="00E84E53" w:rsidRPr="00D67664" w14:paraId="629A0784" w14:textId="77777777" w:rsidTr="00FB4C42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144" w14:textId="77777777" w:rsidR="00E84E53" w:rsidRPr="003F6A06" w:rsidRDefault="00E84E53" w:rsidP="00160EB2">
            <w:pPr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DB9" w14:textId="77777777" w:rsidR="00E84E53" w:rsidRPr="003F6A06" w:rsidRDefault="000C668D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</w:t>
            </w:r>
            <w:r w:rsidR="00E84E53" w:rsidRPr="003F6A06">
              <w:rPr>
                <w:sz w:val="28"/>
                <w:szCs w:val="28"/>
              </w:rPr>
              <w:t>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2AF6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енергоефективності, транспорту, зв’язку та житлово-комунального господарства Чернігівської </w:t>
            </w:r>
            <w:r w:rsidRPr="003F6A06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 xml:space="preserve">асної </w:t>
            </w:r>
            <w:r w:rsidRPr="003F6A06"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</w:rPr>
              <w:t>вної а</w:t>
            </w:r>
            <w:r w:rsidRPr="003F6A06">
              <w:rPr>
                <w:sz w:val="28"/>
                <w:szCs w:val="28"/>
              </w:rPr>
              <w:t>дміністрації</w:t>
            </w:r>
          </w:p>
        </w:tc>
      </w:tr>
      <w:tr w:rsidR="00E84E53" w:rsidRPr="00D67664" w14:paraId="3E6DC572" w14:textId="77777777" w:rsidTr="00FB4C4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F39" w14:textId="77777777" w:rsidR="00E84E53" w:rsidRPr="003F6A06" w:rsidRDefault="00E84E53" w:rsidP="00160EB2">
            <w:pPr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99B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85D" w14:textId="77777777" w:rsidR="00E84E53" w:rsidRPr="003F6A06" w:rsidRDefault="000C668D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енергоефективності, транспорту, зв’язку та житлово-комунального господарства Чернігівської </w:t>
            </w:r>
            <w:r w:rsidRPr="003F6A06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 xml:space="preserve">асної </w:t>
            </w:r>
            <w:r w:rsidRPr="003F6A06"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</w:rPr>
              <w:t>вної а</w:t>
            </w:r>
            <w:r w:rsidRPr="003F6A06">
              <w:rPr>
                <w:sz w:val="28"/>
                <w:szCs w:val="28"/>
              </w:rPr>
              <w:t>дміністрації</w:t>
            </w:r>
            <w:r>
              <w:rPr>
                <w:sz w:val="28"/>
                <w:szCs w:val="28"/>
              </w:rPr>
              <w:t>, виконавчі комітети сільських, се</w:t>
            </w:r>
            <w:r w:rsidR="00AD6D9E">
              <w:rPr>
                <w:sz w:val="28"/>
                <w:szCs w:val="28"/>
              </w:rPr>
              <w:t>лищних, міських рад (за згодою)</w:t>
            </w:r>
          </w:p>
        </w:tc>
      </w:tr>
      <w:tr w:rsidR="00E84E53" w:rsidRPr="00D67664" w14:paraId="16E1AA38" w14:textId="77777777" w:rsidTr="00FB4C4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234" w14:textId="77777777" w:rsidR="00E84E53" w:rsidRPr="003F6A06" w:rsidRDefault="00E84E53" w:rsidP="00160EB2">
            <w:pPr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BEC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E12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C6562">
              <w:rPr>
                <w:sz w:val="28"/>
                <w:szCs w:val="28"/>
              </w:rPr>
              <w:t>2</w:t>
            </w:r>
            <w:r w:rsidRPr="003F6A06">
              <w:rPr>
                <w:sz w:val="28"/>
                <w:szCs w:val="28"/>
              </w:rPr>
              <w:t xml:space="preserve"> – 202</w:t>
            </w:r>
            <w:r w:rsidR="00AD6D9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3F6A06">
              <w:rPr>
                <w:sz w:val="28"/>
                <w:szCs w:val="28"/>
              </w:rPr>
              <w:t xml:space="preserve"> роки</w:t>
            </w:r>
          </w:p>
        </w:tc>
      </w:tr>
      <w:tr w:rsidR="000C668D" w:rsidRPr="00D67664" w14:paraId="5E33291B" w14:textId="77777777" w:rsidTr="00FB4C4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A3A" w14:textId="77777777" w:rsidR="000C668D" w:rsidRPr="003F6A06" w:rsidRDefault="000C668D" w:rsidP="00160E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2A3" w14:textId="77777777" w:rsidR="000C668D" w:rsidRPr="003F6A06" w:rsidRDefault="00AD6D9E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0C668D">
              <w:rPr>
                <w:sz w:val="28"/>
                <w:szCs w:val="28"/>
              </w:rPr>
              <w:t xml:space="preserve">тапи виконання програми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2D0" w14:textId="77777777" w:rsidR="000C668D" w:rsidRDefault="00AD6D9E" w:rsidP="00160EB2">
            <w:pPr>
              <w:ind w:right="-5"/>
              <w:jc w:val="both"/>
              <w:rPr>
                <w:sz w:val="28"/>
                <w:szCs w:val="28"/>
              </w:rPr>
            </w:pPr>
            <w:r>
              <w:t>Один етап: 2022</w:t>
            </w:r>
            <w:r w:rsidRPr="00152690">
              <w:t>-20</w:t>
            </w:r>
            <w:r>
              <w:t>24</w:t>
            </w:r>
            <w:r w:rsidRPr="00152690">
              <w:t xml:space="preserve"> роки</w:t>
            </w:r>
          </w:p>
        </w:tc>
      </w:tr>
      <w:tr w:rsidR="00E84E53" w:rsidRPr="00D67664" w14:paraId="3BCCA7AA" w14:textId="77777777" w:rsidTr="00FB4C42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EF3" w14:textId="77777777" w:rsidR="00E84E53" w:rsidRPr="003F6A06" w:rsidRDefault="00E84E53" w:rsidP="00160EB2">
            <w:pPr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0EE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FA7" w14:textId="77777777" w:rsidR="00E84E53" w:rsidRPr="003F6A06" w:rsidRDefault="00153405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84E53">
              <w:rPr>
                <w:sz w:val="28"/>
                <w:szCs w:val="28"/>
              </w:rPr>
              <w:t>бласний бюджет</w:t>
            </w:r>
            <w:r w:rsidR="00A13C5A">
              <w:rPr>
                <w:sz w:val="28"/>
                <w:szCs w:val="28"/>
              </w:rPr>
              <w:t xml:space="preserve">, </w:t>
            </w:r>
            <w:r w:rsidR="00E84E53" w:rsidRPr="003F6A06">
              <w:rPr>
                <w:sz w:val="28"/>
                <w:szCs w:val="28"/>
              </w:rPr>
              <w:t>бюджети</w:t>
            </w:r>
            <w:r w:rsidR="00AD6D9E">
              <w:rPr>
                <w:sz w:val="28"/>
                <w:szCs w:val="28"/>
              </w:rPr>
              <w:t xml:space="preserve"> сільських, селищних, міських рад</w:t>
            </w:r>
          </w:p>
        </w:tc>
      </w:tr>
      <w:tr w:rsidR="00E84E53" w:rsidRPr="00D67664" w14:paraId="4DE44A30" w14:textId="77777777" w:rsidTr="00FB4C42">
        <w:trPr>
          <w:trHeight w:val="3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11C" w14:textId="77777777" w:rsidR="00E84E53" w:rsidRPr="003F6A06" w:rsidRDefault="00E84E53" w:rsidP="00160EB2">
            <w:pPr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C88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Загальний обсяг фінансових ресурсів, нео</w:t>
            </w:r>
            <w:r w:rsidR="000C668D">
              <w:rPr>
                <w:sz w:val="28"/>
                <w:szCs w:val="28"/>
              </w:rPr>
              <w:t>бхідних для реалізації програми</w:t>
            </w:r>
            <w:r w:rsidRPr="003F6A06">
              <w:rPr>
                <w:sz w:val="28"/>
                <w:szCs w:val="28"/>
              </w:rPr>
              <w:t>:</w:t>
            </w:r>
          </w:p>
          <w:p w14:paraId="77BFF3AE" w14:textId="77777777" w:rsidR="00E84E53" w:rsidRPr="003F6A06" w:rsidRDefault="00E84E53" w:rsidP="00160EB2">
            <w:pPr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 xml:space="preserve"> у </w:t>
            </w:r>
            <w:r w:rsidRPr="003F6A06">
              <w:rPr>
                <w:spacing w:val="-6"/>
                <w:sz w:val="28"/>
                <w:szCs w:val="28"/>
              </w:rPr>
              <w:t>тому числі: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5818" w14:textId="77777777" w:rsidR="00E84E53" w:rsidRPr="00F219A5" w:rsidRDefault="000F2419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100,0</w:t>
            </w:r>
            <w:r w:rsidR="001849D7">
              <w:rPr>
                <w:sz w:val="28"/>
                <w:szCs w:val="28"/>
              </w:rPr>
              <w:t xml:space="preserve"> млн гривень</w:t>
            </w:r>
          </w:p>
        </w:tc>
      </w:tr>
      <w:tr w:rsidR="008B0A70" w:rsidRPr="00D67664" w14:paraId="70A36709" w14:textId="77777777" w:rsidTr="00FB4C42">
        <w:trPr>
          <w:trHeight w:val="3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97D" w14:textId="77777777" w:rsidR="008B0A70" w:rsidRPr="003F6A06" w:rsidRDefault="008B0A70" w:rsidP="00160EB2">
            <w:pPr>
              <w:ind w:right="-108" w:hanging="142"/>
              <w:jc w:val="center"/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9.1.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962" w14:textId="77777777" w:rsidR="008B0A70" w:rsidRPr="003F6A06" w:rsidRDefault="008B0A70" w:rsidP="00160EB2">
            <w:pPr>
              <w:rPr>
                <w:sz w:val="28"/>
                <w:szCs w:val="28"/>
              </w:rPr>
            </w:pPr>
            <w:r w:rsidRPr="003F6A06">
              <w:rPr>
                <w:sz w:val="28"/>
                <w:szCs w:val="28"/>
              </w:rPr>
              <w:t>кошт</w:t>
            </w:r>
            <w:r w:rsidR="00EB55C0">
              <w:rPr>
                <w:sz w:val="28"/>
                <w:szCs w:val="28"/>
              </w:rPr>
              <w:t>и</w:t>
            </w:r>
            <w:r w:rsidRPr="003F6A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</w:t>
            </w:r>
            <w:r w:rsidRPr="003F6A06">
              <w:rPr>
                <w:sz w:val="28"/>
                <w:szCs w:val="28"/>
              </w:rPr>
              <w:t>ного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B0CC" w14:textId="77777777" w:rsidR="008B0A70" w:rsidRPr="00F219A5" w:rsidRDefault="000F2419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B0A70">
              <w:rPr>
                <w:sz w:val="28"/>
                <w:szCs w:val="28"/>
              </w:rPr>
              <w:t xml:space="preserve"> млн гривень</w:t>
            </w:r>
          </w:p>
        </w:tc>
      </w:tr>
      <w:tr w:rsidR="008B0A70" w:rsidRPr="00D67664" w14:paraId="411A7BA1" w14:textId="77777777" w:rsidTr="00FB4C42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7CF" w14:textId="77777777" w:rsidR="008B0A70" w:rsidRPr="003F6A06" w:rsidRDefault="008B0A70" w:rsidP="00160EB2">
            <w:pPr>
              <w:ind w:right="-10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DA2" w14:textId="77777777" w:rsidR="008B0A70" w:rsidRPr="003F6A06" w:rsidRDefault="00EB55C0" w:rsidP="0016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</w:t>
            </w:r>
            <w:r w:rsidR="008B0A70" w:rsidRPr="003F6A06">
              <w:rPr>
                <w:sz w:val="28"/>
                <w:szCs w:val="28"/>
              </w:rPr>
              <w:t xml:space="preserve"> місцевих бюджетів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D19" w14:textId="77777777" w:rsidR="008B0A70" w:rsidRPr="00F219A5" w:rsidRDefault="000F2419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  <w:r w:rsidR="008B0A70">
              <w:rPr>
                <w:sz w:val="28"/>
                <w:szCs w:val="28"/>
              </w:rPr>
              <w:t xml:space="preserve"> млн гривень</w:t>
            </w:r>
          </w:p>
        </w:tc>
      </w:tr>
    </w:tbl>
    <w:p w14:paraId="30059745" w14:textId="77777777" w:rsidR="00D40751" w:rsidRPr="00D94680" w:rsidRDefault="00D40751" w:rsidP="00254566">
      <w:pPr>
        <w:spacing w:before="60"/>
        <w:jc w:val="center"/>
        <w:rPr>
          <w:b/>
          <w:sz w:val="28"/>
          <w:szCs w:val="28"/>
        </w:rPr>
      </w:pPr>
      <w:r w:rsidRPr="00D94680">
        <w:rPr>
          <w:b/>
          <w:sz w:val="28"/>
          <w:szCs w:val="28"/>
        </w:rPr>
        <w:t>2</w:t>
      </w:r>
      <w:r w:rsidR="00140200" w:rsidRPr="00D94680">
        <w:rPr>
          <w:b/>
          <w:sz w:val="28"/>
          <w:szCs w:val="28"/>
        </w:rPr>
        <w:t xml:space="preserve">. </w:t>
      </w:r>
      <w:r w:rsidRPr="00D94680">
        <w:rPr>
          <w:b/>
          <w:sz w:val="28"/>
          <w:szCs w:val="28"/>
        </w:rPr>
        <w:t>Визначення проблеми, на розв’язання якої спрямована Програма</w:t>
      </w:r>
    </w:p>
    <w:p w14:paraId="61ABD42D" w14:textId="4A940495" w:rsidR="001B500D" w:rsidRPr="00836FA9" w:rsidRDefault="00A50E64" w:rsidP="0087336B">
      <w:pPr>
        <w:spacing w:after="60"/>
        <w:ind w:firstLine="709"/>
        <w:jc w:val="both"/>
        <w:rPr>
          <w:sz w:val="28"/>
          <w:szCs w:val="28"/>
        </w:rPr>
      </w:pPr>
      <w:r w:rsidRPr="00836FA9">
        <w:rPr>
          <w:sz w:val="28"/>
          <w:szCs w:val="28"/>
        </w:rPr>
        <w:t xml:space="preserve">Необхідність переведення закладів бюджетної сфери Чернігівської області на альтернативні види палива викликана стрімким зростанням вартості </w:t>
      </w:r>
      <w:r w:rsidR="003244FC" w:rsidRPr="00836FA9">
        <w:rPr>
          <w:sz w:val="28"/>
          <w:szCs w:val="28"/>
        </w:rPr>
        <w:t xml:space="preserve">традиційних енергоносіїв, зокрема </w:t>
      </w:r>
      <w:r w:rsidR="008624E0" w:rsidRPr="00836FA9">
        <w:rPr>
          <w:sz w:val="28"/>
          <w:szCs w:val="28"/>
        </w:rPr>
        <w:t xml:space="preserve">вартості </w:t>
      </w:r>
      <w:r w:rsidR="001476A1" w:rsidRPr="00836FA9">
        <w:rPr>
          <w:sz w:val="28"/>
          <w:szCs w:val="28"/>
        </w:rPr>
        <w:t xml:space="preserve">електроенергії та </w:t>
      </w:r>
      <w:r w:rsidRPr="00836FA9">
        <w:rPr>
          <w:sz w:val="28"/>
          <w:szCs w:val="28"/>
        </w:rPr>
        <w:t>природного газу</w:t>
      </w:r>
      <w:r w:rsidR="003244FC" w:rsidRPr="00836FA9">
        <w:rPr>
          <w:sz w:val="28"/>
          <w:szCs w:val="28"/>
        </w:rPr>
        <w:t>.</w:t>
      </w:r>
      <w:r w:rsidR="0087336B" w:rsidRPr="00836FA9">
        <w:rPr>
          <w:sz w:val="28"/>
          <w:szCs w:val="28"/>
        </w:rPr>
        <w:t xml:space="preserve"> Так, з</w:t>
      </w:r>
      <w:r w:rsidR="0087336B" w:rsidRPr="00836FA9">
        <w:rPr>
          <w:bCs/>
          <w:iCs/>
          <w:sz w:val="28"/>
          <w:szCs w:val="28"/>
        </w:rPr>
        <w:t xml:space="preserve"> початку 2021 року вартість природного газу для бюджетних установ збільшилась у 3,5 рази, а вартість електроенергії на понад 30%, що спричинило збільшення фінансового навантаження на місцеві бюджети в частині видатків на оплату вартості комунальних послуг. </w:t>
      </w:r>
      <w:r w:rsidR="00836FA9">
        <w:rPr>
          <w:bCs/>
          <w:iCs/>
          <w:sz w:val="28"/>
          <w:szCs w:val="28"/>
        </w:rPr>
        <w:t xml:space="preserve">Тільки починаючи з жовтня </w:t>
      </w:r>
      <w:r w:rsidR="00B04714">
        <w:rPr>
          <w:bCs/>
          <w:iCs/>
          <w:sz w:val="28"/>
          <w:szCs w:val="28"/>
        </w:rPr>
        <w:t xml:space="preserve">Урядом було врегульовано ціну на природний газ </w:t>
      </w:r>
      <w:r w:rsidR="00B04714" w:rsidRPr="00A44F5F">
        <w:rPr>
          <w:color w:val="000000"/>
          <w:sz w:val="30"/>
          <w:szCs w:val="30"/>
        </w:rPr>
        <w:t>для споживачів бюджетної сфери</w:t>
      </w:r>
      <w:r w:rsidR="00B04714">
        <w:rPr>
          <w:color w:val="000000"/>
          <w:sz w:val="30"/>
          <w:szCs w:val="30"/>
        </w:rPr>
        <w:t xml:space="preserve"> на рівні 16,6 грн/м</w:t>
      </w:r>
      <w:r w:rsidR="00B04714">
        <w:rPr>
          <w:color w:val="000000"/>
          <w:sz w:val="30"/>
          <w:szCs w:val="30"/>
          <w:vertAlign w:val="superscript"/>
        </w:rPr>
        <w:t>3</w:t>
      </w:r>
      <w:r w:rsidR="00B04714">
        <w:rPr>
          <w:color w:val="000000"/>
          <w:sz w:val="30"/>
          <w:szCs w:val="30"/>
        </w:rPr>
        <w:t>.</w:t>
      </w:r>
      <w:r w:rsidR="00B04714" w:rsidRPr="00836FA9">
        <w:rPr>
          <w:sz w:val="28"/>
          <w:szCs w:val="28"/>
        </w:rPr>
        <w:t xml:space="preserve"> </w:t>
      </w:r>
      <w:r w:rsidR="001B500D" w:rsidRPr="00836FA9">
        <w:rPr>
          <w:sz w:val="28"/>
          <w:szCs w:val="28"/>
        </w:rPr>
        <w:t xml:space="preserve">Темпи зростання </w:t>
      </w:r>
      <w:r w:rsidR="001B3EB6" w:rsidRPr="00836FA9">
        <w:rPr>
          <w:sz w:val="28"/>
          <w:szCs w:val="28"/>
        </w:rPr>
        <w:t xml:space="preserve">середньої </w:t>
      </w:r>
      <w:r w:rsidR="001B500D" w:rsidRPr="00836FA9">
        <w:rPr>
          <w:sz w:val="28"/>
          <w:szCs w:val="28"/>
        </w:rPr>
        <w:t xml:space="preserve">вартості </w:t>
      </w:r>
      <w:r w:rsidR="001476A1" w:rsidRPr="00836FA9">
        <w:rPr>
          <w:sz w:val="28"/>
          <w:szCs w:val="28"/>
        </w:rPr>
        <w:t xml:space="preserve">електроенергії та </w:t>
      </w:r>
      <w:r w:rsidR="001B500D" w:rsidRPr="00836FA9">
        <w:rPr>
          <w:sz w:val="28"/>
          <w:szCs w:val="28"/>
        </w:rPr>
        <w:t>природного газу</w:t>
      </w:r>
      <w:r w:rsidR="001B3EB6" w:rsidRPr="00836FA9">
        <w:rPr>
          <w:sz w:val="28"/>
          <w:szCs w:val="28"/>
        </w:rPr>
        <w:t xml:space="preserve"> (без врахування </w:t>
      </w:r>
      <w:r w:rsidR="00D237E8" w:rsidRPr="00836FA9">
        <w:rPr>
          <w:sz w:val="28"/>
          <w:szCs w:val="28"/>
        </w:rPr>
        <w:t xml:space="preserve">вартості </w:t>
      </w:r>
      <w:r w:rsidR="001B3EB6" w:rsidRPr="00836FA9">
        <w:rPr>
          <w:sz w:val="28"/>
          <w:szCs w:val="28"/>
        </w:rPr>
        <w:t>розподілу)</w:t>
      </w:r>
      <w:r w:rsidR="001B500D" w:rsidRPr="00836FA9">
        <w:rPr>
          <w:sz w:val="28"/>
          <w:szCs w:val="28"/>
        </w:rPr>
        <w:t xml:space="preserve"> для бюджетни</w:t>
      </w:r>
      <w:r w:rsidR="00AA230F" w:rsidRPr="00836FA9">
        <w:rPr>
          <w:sz w:val="28"/>
          <w:szCs w:val="28"/>
        </w:rPr>
        <w:t xml:space="preserve">х установ </w:t>
      </w:r>
      <w:r w:rsidR="00B04714">
        <w:rPr>
          <w:sz w:val="28"/>
          <w:szCs w:val="28"/>
        </w:rPr>
        <w:t xml:space="preserve">у 2021 році </w:t>
      </w:r>
      <w:r w:rsidR="00AA230F" w:rsidRPr="00836FA9">
        <w:rPr>
          <w:sz w:val="28"/>
          <w:szCs w:val="28"/>
        </w:rPr>
        <w:t>зображено на графіку</w:t>
      </w:r>
      <w:r w:rsidR="00A6707C" w:rsidRPr="00836FA9">
        <w:rPr>
          <w:sz w:val="28"/>
          <w:szCs w:val="28"/>
        </w:rPr>
        <w:t xml:space="preserve"> 1</w:t>
      </w:r>
      <w:r w:rsidR="001B500D" w:rsidRPr="00836FA9">
        <w:rPr>
          <w:sz w:val="28"/>
          <w:szCs w:val="28"/>
        </w:rPr>
        <w:t>.</w:t>
      </w:r>
    </w:p>
    <w:p w14:paraId="2C6FC6B5" w14:textId="323E7C74" w:rsidR="0087336B" w:rsidRDefault="0087336B" w:rsidP="0087336B">
      <w:pPr>
        <w:ind w:firstLine="702"/>
        <w:jc w:val="center"/>
        <w:rPr>
          <w:bCs/>
          <w:sz w:val="28"/>
          <w:szCs w:val="28"/>
          <w:lang w:val="ru-RU"/>
        </w:rPr>
      </w:pPr>
      <w:r w:rsidRPr="0087336B">
        <w:rPr>
          <w:bCs/>
          <w:sz w:val="28"/>
          <w:szCs w:val="28"/>
          <w:lang w:val="ru-RU"/>
        </w:rPr>
        <w:lastRenderedPageBreak/>
        <w:t xml:space="preserve">Зміна вартості електроенергії та природного газу для </w:t>
      </w:r>
      <w:r w:rsidR="00FE0D33">
        <w:rPr>
          <w:bCs/>
          <w:sz w:val="28"/>
          <w:szCs w:val="28"/>
          <w:lang w:val="ru-RU"/>
        </w:rPr>
        <w:t xml:space="preserve">бюджетних установ </w:t>
      </w:r>
      <w:r w:rsidRPr="0087336B">
        <w:rPr>
          <w:bCs/>
          <w:sz w:val="28"/>
          <w:szCs w:val="28"/>
          <w:lang w:val="ru-RU"/>
        </w:rPr>
        <w:t>протягом 2021 року</w:t>
      </w:r>
    </w:p>
    <w:p w14:paraId="5254547A" w14:textId="05EDC849" w:rsidR="00A6707C" w:rsidRPr="0087336B" w:rsidRDefault="00A6707C" w:rsidP="00A6707C">
      <w:pPr>
        <w:ind w:firstLine="702"/>
        <w:jc w:val="right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Графік 1</w:t>
      </w:r>
    </w:p>
    <w:p w14:paraId="7DE632D3" w14:textId="22865349" w:rsidR="002B2616" w:rsidRDefault="00FE0D33" w:rsidP="00160EB2">
      <w:pPr>
        <w:jc w:val="both"/>
      </w:pPr>
      <w:r>
        <w:rPr>
          <w:noProof/>
          <w:lang w:eastAsia="uk-UA"/>
        </w:rPr>
        <w:drawing>
          <wp:inline distT="0" distB="0" distL="0" distR="0" wp14:anchorId="1635D257" wp14:editId="428A5B26">
            <wp:extent cx="6480175" cy="304927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1C71E8" w14:textId="50FBCA89" w:rsidR="003244FC" w:rsidRPr="00D94680" w:rsidRDefault="003244FC" w:rsidP="00160EB2">
      <w:pPr>
        <w:ind w:firstLine="703"/>
        <w:jc w:val="both"/>
        <w:rPr>
          <w:sz w:val="28"/>
          <w:szCs w:val="28"/>
        </w:rPr>
      </w:pPr>
      <w:r w:rsidRPr="00D94680">
        <w:rPr>
          <w:sz w:val="28"/>
          <w:szCs w:val="28"/>
        </w:rPr>
        <w:t>Крім того, у зв’язку зі зростанням вартості природного газу, як основної складової при формуванні тарифів на виробництво теплової енергії, значно збільшилась вартість централізованого теплопостачання</w:t>
      </w:r>
      <w:r w:rsidR="00A030C7" w:rsidRPr="00D94680">
        <w:rPr>
          <w:sz w:val="28"/>
          <w:szCs w:val="28"/>
        </w:rPr>
        <w:t xml:space="preserve"> для бюджетних установ</w:t>
      </w:r>
      <w:r w:rsidRPr="00D94680">
        <w:rPr>
          <w:sz w:val="28"/>
          <w:szCs w:val="28"/>
        </w:rPr>
        <w:t>.</w:t>
      </w:r>
    </w:p>
    <w:p w14:paraId="630BBA4A" w14:textId="36A3DFC4" w:rsidR="00E4077D" w:rsidRDefault="003244FC" w:rsidP="00E4077D">
      <w:pPr>
        <w:ind w:firstLine="703"/>
        <w:jc w:val="both"/>
        <w:rPr>
          <w:sz w:val="28"/>
          <w:szCs w:val="28"/>
        </w:rPr>
      </w:pPr>
      <w:r w:rsidRPr="00FE0D33">
        <w:rPr>
          <w:sz w:val="28"/>
          <w:szCs w:val="28"/>
        </w:rPr>
        <w:t xml:space="preserve">Так, </w:t>
      </w:r>
      <w:r w:rsidR="00661349" w:rsidRPr="00FE0D33">
        <w:rPr>
          <w:sz w:val="28"/>
          <w:szCs w:val="28"/>
        </w:rPr>
        <w:t>станом на 01.11.</w:t>
      </w:r>
      <w:r w:rsidR="009E0594" w:rsidRPr="00FE0D33">
        <w:rPr>
          <w:sz w:val="28"/>
          <w:szCs w:val="28"/>
        </w:rPr>
        <w:t xml:space="preserve">2021 року </w:t>
      </w:r>
      <w:r w:rsidR="00D94680" w:rsidRPr="00FE0D33">
        <w:rPr>
          <w:sz w:val="28"/>
          <w:szCs w:val="28"/>
        </w:rPr>
        <w:t>вартість однієї Гкал теплової енергії</w:t>
      </w:r>
      <w:r w:rsidR="00921689" w:rsidRPr="00FE0D33">
        <w:rPr>
          <w:sz w:val="28"/>
          <w:szCs w:val="28"/>
        </w:rPr>
        <w:t>,</w:t>
      </w:r>
      <w:r w:rsidR="00D94680" w:rsidRPr="00FE0D33">
        <w:rPr>
          <w:sz w:val="28"/>
          <w:szCs w:val="28"/>
        </w:rPr>
        <w:t xml:space="preserve"> </w:t>
      </w:r>
      <w:r w:rsidR="00661349" w:rsidRPr="00FE0D33">
        <w:rPr>
          <w:sz w:val="28"/>
          <w:szCs w:val="28"/>
        </w:rPr>
        <w:t>порівняно з діючими тарифами у 2020 році</w:t>
      </w:r>
      <w:r w:rsidR="00921689" w:rsidRPr="00FE0D33">
        <w:rPr>
          <w:sz w:val="28"/>
          <w:szCs w:val="28"/>
        </w:rPr>
        <w:t>,</w:t>
      </w:r>
      <w:r w:rsidR="00033922">
        <w:rPr>
          <w:sz w:val="28"/>
          <w:szCs w:val="28"/>
        </w:rPr>
        <w:t xml:space="preserve"> зросла у 2,5-3</w:t>
      </w:r>
      <w:r w:rsidR="00D94680" w:rsidRPr="00FE0D33">
        <w:rPr>
          <w:sz w:val="28"/>
          <w:szCs w:val="28"/>
        </w:rPr>
        <w:t xml:space="preserve"> рази</w:t>
      </w:r>
      <w:r w:rsidR="00661349" w:rsidRPr="00FE0D33">
        <w:rPr>
          <w:sz w:val="28"/>
          <w:szCs w:val="28"/>
        </w:rPr>
        <w:t xml:space="preserve">, а </w:t>
      </w:r>
      <w:r w:rsidR="0036308E" w:rsidRPr="00FE0D33">
        <w:rPr>
          <w:sz w:val="28"/>
          <w:szCs w:val="28"/>
        </w:rPr>
        <w:t xml:space="preserve">в деяких </w:t>
      </w:r>
      <w:r w:rsidR="00661349" w:rsidRPr="00FE0D33">
        <w:rPr>
          <w:sz w:val="28"/>
          <w:szCs w:val="28"/>
        </w:rPr>
        <w:t>населених пунктах області</w:t>
      </w:r>
      <w:r w:rsidR="00033922">
        <w:rPr>
          <w:sz w:val="28"/>
          <w:szCs w:val="28"/>
        </w:rPr>
        <w:t xml:space="preserve"> у 4,5</w:t>
      </w:r>
      <w:r w:rsidR="00A030C7" w:rsidRPr="00FE0D33">
        <w:rPr>
          <w:sz w:val="28"/>
          <w:szCs w:val="28"/>
        </w:rPr>
        <w:t>-</w:t>
      </w:r>
      <w:r w:rsidR="00033922">
        <w:rPr>
          <w:sz w:val="28"/>
          <w:szCs w:val="28"/>
        </w:rPr>
        <w:t>5 разів</w:t>
      </w:r>
      <w:r w:rsidR="00A030C7" w:rsidRPr="00FE0D33">
        <w:rPr>
          <w:sz w:val="28"/>
          <w:szCs w:val="28"/>
        </w:rPr>
        <w:t>.</w:t>
      </w:r>
      <w:r w:rsidR="00FE0D33">
        <w:rPr>
          <w:sz w:val="28"/>
          <w:szCs w:val="28"/>
        </w:rPr>
        <w:t xml:space="preserve"> Зміна вартості </w:t>
      </w:r>
      <w:r w:rsidR="00A6707C">
        <w:rPr>
          <w:sz w:val="28"/>
          <w:szCs w:val="28"/>
        </w:rPr>
        <w:t>послуги з централізованого теплопостачання в населених пункт</w:t>
      </w:r>
      <w:r w:rsidR="00033922">
        <w:rPr>
          <w:sz w:val="28"/>
          <w:szCs w:val="28"/>
        </w:rPr>
        <w:t xml:space="preserve">ах </w:t>
      </w:r>
      <w:r w:rsidR="00A6707C">
        <w:rPr>
          <w:sz w:val="28"/>
          <w:szCs w:val="28"/>
        </w:rPr>
        <w:t xml:space="preserve">Чернігівської області </w:t>
      </w:r>
      <w:r w:rsidR="00033922">
        <w:rPr>
          <w:sz w:val="28"/>
          <w:szCs w:val="28"/>
        </w:rPr>
        <w:t xml:space="preserve">в розрізі надавачів послуги, </w:t>
      </w:r>
      <w:r w:rsidR="00A6707C">
        <w:rPr>
          <w:sz w:val="28"/>
          <w:szCs w:val="28"/>
        </w:rPr>
        <w:t>наведено на графіку 2.</w:t>
      </w:r>
    </w:p>
    <w:p w14:paraId="7D56EDDE" w14:textId="75B5B658" w:rsidR="00836FA9" w:rsidRDefault="00F37437" w:rsidP="00A74FAD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Саме тому</w:t>
      </w:r>
      <w:r w:rsidR="009E3C53">
        <w:rPr>
          <w:sz w:val="28"/>
          <w:szCs w:val="28"/>
        </w:rPr>
        <w:t>,</w:t>
      </w:r>
      <w:r>
        <w:rPr>
          <w:sz w:val="28"/>
          <w:szCs w:val="28"/>
        </w:rPr>
        <w:t xml:space="preserve"> перехід від використання традиційних енергоносіїв та</w:t>
      </w:r>
      <w:r w:rsidRPr="00FE5640">
        <w:rPr>
          <w:sz w:val="28"/>
          <w:szCs w:val="28"/>
        </w:rPr>
        <w:t xml:space="preserve"> розширен</w:t>
      </w:r>
      <w:r>
        <w:rPr>
          <w:sz w:val="28"/>
          <w:szCs w:val="28"/>
        </w:rPr>
        <w:t xml:space="preserve">ня </w:t>
      </w:r>
      <w:r w:rsidRPr="00FE5640">
        <w:rPr>
          <w:sz w:val="28"/>
          <w:szCs w:val="28"/>
        </w:rPr>
        <w:t>використання альтернативних видів палив</w:t>
      </w:r>
      <w:r w:rsidR="00B04714">
        <w:rPr>
          <w:sz w:val="28"/>
          <w:szCs w:val="28"/>
        </w:rPr>
        <w:t xml:space="preserve"> </w:t>
      </w:r>
      <w:r>
        <w:rPr>
          <w:sz w:val="28"/>
          <w:szCs w:val="28"/>
        </w:rPr>
        <w:t>в бюджетній сфері</w:t>
      </w:r>
      <w:r w:rsidR="009E3C53">
        <w:rPr>
          <w:sz w:val="28"/>
          <w:szCs w:val="28"/>
        </w:rPr>
        <w:t>,</w:t>
      </w:r>
      <w:r w:rsidR="00B04714">
        <w:rPr>
          <w:sz w:val="28"/>
          <w:szCs w:val="28"/>
        </w:rPr>
        <w:t xml:space="preserve"> </w:t>
      </w:r>
      <w:r w:rsidR="009E3C53" w:rsidRPr="00A74FAD">
        <w:rPr>
          <w:sz w:val="28"/>
          <w:szCs w:val="28"/>
        </w:rPr>
        <w:t>зважаючи на наявність паливної сировини місцевого видобутку та виробництва, ціни на яку є більш стабільни</w:t>
      </w:r>
      <w:r w:rsidR="009E3C53">
        <w:rPr>
          <w:sz w:val="28"/>
          <w:szCs w:val="28"/>
        </w:rPr>
        <w:t>м</w:t>
      </w:r>
      <w:r w:rsidR="009E3C53" w:rsidRPr="00A74FAD">
        <w:rPr>
          <w:sz w:val="28"/>
          <w:szCs w:val="28"/>
        </w:rPr>
        <w:t>и на енергетичному ринку</w:t>
      </w:r>
      <w:r w:rsidR="009E3C53">
        <w:rPr>
          <w:sz w:val="28"/>
          <w:szCs w:val="28"/>
        </w:rPr>
        <w:t xml:space="preserve">, </w:t>
      </w:r>
      <w:r w:rsidR="00B04714">
        <w:rPr>
          <w:sz w:val="28"/>
          <w:szCs w:val="28"/>
        </w:rPr>
        <w:t>набуває о</w:t>
      </w:r>
      <w:r w:rsidR="00A74FAD" w:rsidRPr="00A74FAD">
        <w:rPr>
          <w:sz w:val="28"/>
          <w:szCs w:val="28"/>
        </w:rPr>
        <w:t>собливої актуальності та економічної доцільності</w:t>
      </w:r>
      <w:r w:rsidR="00B04714">
        <w:rPr>
          <w:sz w:val="28"/>
          <w:szCs w:val="28"/>
        </w:rPr>
        <w:t>.</w:t>
      </w:r>
    </w:p>
    <w:p w14:paraId="3BB13966" w14:textId="56D6CCB9" w:rsidR="00F37437" w:rsidRDefault="00F37437" w:rsidP="00A74FAD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сьогодні в </w:t>
      </w:r>
      <w:r w:rsidRPr="00D94680">
        <w:rPr>
          <w:sz w:val="28"/>
          <w:szCs w:val="28"/>
        </w:rPr>
        <w:t>Чернігівській області налічується б</w:t>
      </w:r>
      <w:r>
        <w:rPr>
          <w:sz w:val="28"/>
          <w:szCs w:val="28"/>
        </w:rPr>
        <w:t>лизько</w:t>
      </w:r>
      <w:r w:rsidRPr="00D94680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 w:rsidRPr="00D94680">
        <w:rPr>
          <w:sz w:val="28"/>
          <w:szCs w:val="28"/>
        </w:rPr>
        <w:t xml:space="preserve"> бюджетних установ, </w:t>
      </w:r>
      <w:r w:rsidR="00836FA9">
        <w:rPr>
          <w:sz w:val="28"/>
          <w:szCs w:val="28"/>
        </w:rPr>
        <w:t>які використовують природний газ</w:t>
      </w:r>
      <w:r w:rsidR="009144EA" w:rsidRPr="009144EA">
        <w:rPr>
          <w:sz w:val="28"/>
          <w:szCs w:val="28"/>
        </w:rPr>
        <w:t xml:space="preserve"> </w:t>
      </w:r>
      <w:r w:rsidR="009144EA">
        <w:rPr>
          <w:sz w:val="28"/>
          <w:szCs w:val="28"/>
        </w:rPr>
        <w:t>для опалення своїх приміщень. З н</w:t>
      </w:r>
      <w:r w:rsidR="00836FA9">
        <w:rPr>
          <w:sz w:val="28"/>
          <w:szCs w:val="28"/>
        </w:rPr>
        <w:t>их значна</w:t>
      </w:r>
      <w:r w:rsidRPr="00D94680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астина </w:t>
      </w:r>
      <w:r w:rsidR="009144EA">
        <w:rPr>
          <w:sz w:val="28"/>
          <w:szCs w:val="28"/>
        </w:rPr>
        <w:t xml:space="preserve">– це </w:t>
      </w:r>
      <w:r w:rsidR="00836FA9">
        <w:rPr>
          <w:sz w:val="28"/>
          <w:szCs w:val="28"/>
        </w:rPr>
        <w:t>установ</w:t>
      </w:r>
      <w:r w:rsidR="009144EA">
        <w:rPr>
          <w:sz w:val="28"/>
          <w:szCs w:val="28"/>
        </w:rPr>
        <w:t>и</w:t>
      </w:r>
      <w:r w:rsidR="00836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соціального </w:t>
      </w:r>
      <w:r w:rsidRPr="0036308E">
        <w:rPr>
          <w:sz w:val="28"/>
          <w:szCs w:val="28"/>
        </w:rPr>
        <w:t xml:space="preserve">спрямування, </w:t>
      </w:r>
      <w:r w:rsidR="009144EA">
        <w:rPr>
          <w:sz w:val="28"/>
          <w:szCs w:val="28"/>
        </w:rPr>
        <w:t xml:space="preserve">серед </w:t>
      </w:r>
      <w:r w:rsidR="009144EA" w:rsidRPr="009144EA">
        <w:rPr>
          <w:sz w:val="28"/>
          <w:szCs w:val="28"/>
        </w:rPr>
        <w:t>яких</w:t>
      </w:r>
      <w:r w:rsidRPr="009144EA">
        <w:rPr>
          <w:sz w:val="28"/>
          <w:szCs w:val="28"/>
        </w:rPr>
        <w:t xml:space="preserve"> заклади освіти, культу</w:t>
      </w:r>
      <w:r w:rsidR="009144EA" w:rsidRPr="009144EA">
        <w:rPr>
          <w:sz w:val="28"/>
          <w:szCs w:val="28"/>
        </w:rPr>
        <w:t xml:space="preserve">ри, </w:t>
      </w:r>
      <w:r w:rsidRPr="009144EA">
        <w:rPr>
          <w:sz w:val="28"/>
          <w:szCs w:val="28"/>
        </w:rPr>
        <w:t>охорони здоров’я</w:t>
      </w:r>
      <w:r w:rsidR="009144EA" w:rsidRPr="009144EA">
        <w:rPr>
          <w:sz w:val="28"/>
          <w:szCs w:val="28"/>
        </w:rPr>
        <w:t xml:space="preserve"> та соціального захисту населення</w:t>
      </w:r>
      <w:r w:rsidR="009E3C53">
        <w:rPr>
          <w:sz w:val="28"/>
          <w:szCs w:val="28"/>
        </w:rPr>
        <w:t>, які знаходяться на балансі</w:t>
      </w:r>
      <w:r w:rsidR="009E3C53" w:rsidRPr="009E3C53">
        <w:rPr>
          <w:sz w:val="28"/>
          <w:szCs w:val="28"/>
        </w:rPr>
        <w:t xml:space="preserve"> </w:t>
      </w:r>
      <w:r w:rsidR="009E3C53">
        <w:rPr>
          <w:sz w:val="28"/>
          <w:szCs w:val="28"/>
        </w:rPr>
        <w:t>територіальних громад</w:t>
      </w:r>
      <w:r w:rsidRPr="009144EA">
        <w:rPr>
          <w:sz w:val="28"/>
          <w:szCs w:val="28"/>
        </w:rPr>
        <w:t>.</w:t>
      </w:r>
      <w:r w:rsidR="009144EA" w:rsidRPr="009144EA">
        <w:rPr>
          <w:sz w:val="28"/>
          <w:szCs w:val="28"/>
        </w:rPr>
        <w:t xml:space="preserve"> </w:t>
      </w:r>
      <w:r w:rsidRPr="009144EA">
        <w:rPr>
          <w:sz w:val="28"/>
          <w:szCs w:val="28"/>
        </w:rPr>
        <w:t xml:space="preserve">Щорічно </w:t>
      </w:r>
      <w:r w:rsidR="009144EA" w:rsidRPr="009144EA">
        <w:rPr>
          <w:sz w:val="28"/>
          <w:szCs w:val="28"/>
        </w:rPr>
        <w:t>ними споживається</w:t>
      </w:r>
      <w:r w:rsidRPr="009144EA">
        <w:rPr>
          <w:sz w:val="28"/>
          <w:szCs w:val="28"/>
        </w:rPr>
        <w:t xml:space="preserve"> </w:t>
      </w:r>
      <w:r w:rsidR="009144EA" w:rsidRPr="009144EA">
        <w:rPr>
          <w:sz w:val="28"/>
          <w:szCs w:val="28"/>
        </w:rPr>
        <w:t>близько</w:t>
      </w:r>
      <w:r w:rsidRPr="009144EA">
        <w:rPr>
          <w:sz w:val="28"/>
          <w:szCs w:val="28"/>
        </w:rPr>
        <w:t xml:space="preserve"> 1</w:t>
      </w:r>
      <w:r w:rsidR="009144EA" w:rsidRPr="009144EA">
        <w:rPr>
          <w:sz w:val="28"/>
          <w:szCs w:val="28"/>
        </w:rPr>
        <w:t>0</w:t>
      </w:r>
      <w:r w:rsidRPr="009144EA">
        <w:rPr>
          <w:sz w:val="28"/>
          <w:szCs w:val="28"/>
        </w:rPr>
        <w:t>,0 млн м</w:t>
      </w:r>
      <w:r w:rsidRPr="009144EA">
        <w:rPr>
          <w:sz w:val="28"/>
          <w:szCs w:val="28"/>
          <w:vertAlign w:val="superscript"/>
        </w:rPr>
        <w:t>3</w:t>
      </w:r>
      <w:r w:rsidRPr="009144EA">
        <w:rPr>
          <w:sz w:val="28"/>
          <w:szCs w:val="28"/>
        </w:rPr>
        <w:t xml:space="preserve"> природного газу, що у грошовому еквіваленті, за врегульованою на сьогодні Урядом ціною</w:t>
      </w:r>
      <w:r w:rsidR="009E3C53">
        <w:rPr>
          <w:sz w:val="28"/>
          <w:szCs w:val="28"/>
        </w:rPr>
        <w:t>,</w:t>
      </w:r>
      <w:r w:rsidRPr="009144EA">
        <w:rPr>
          <w:sz w:val="28"/>
          <w:szCs w:val="28"/>
        </w:rPr>
        <w:t xml:space="preserve"> становить</w:t>
      </w:r>
      <w:r w:rsidRPr="00D94680">
        <w:rPr>
          <w:sz w:val="28"/>
          <w:szCs w:val="28"/>
        </w:rPr>
        <w:t xml:space="preserve"> майже </w:t>
      </w:r>
      <w:r w:rsidR="009144EA">
        <w:rPr>
          <w:sz w:val="28"/>
          <w:szCs w:val="28"/>
        </w:rPr>
        <w:t>200</w:t>
      </w:r>
      <w:r>
        <w:rPr>
          <w:sz w:val="28"/>
          <w:szCs w:val="28"/>
        </w:rPr>
        <w:t>,0</w:t>
      </w:r>
      <w:r w:rsidRPr="00D94680">
        <w:rPr>
          <w:sz w:val="28"/>
          <w:szCs w:val="28"/>
        </w:rPr>
        <w:t xml:space="preserve"> млн гривен</w:t>
      </w:r>
      <w:r>
        <w:rPr>
          <w:sz w:val="28"/>
          <w:szCs w:val="28"/>
        </w:rPr>
        <w:t xml:space="preserve">ь </w:t>
      </w:r>
      <w:r w:rsidR="00B04714">
        <w:rPr>
          <w:sz w:val="28"/>
          <w:szCs w:val="28"/>
        </w:rPr>
        <w:t xml:space="preserve">потенційних </w:t>
      </w:r>
      <w:r>
        <w:rPr>
          <w:sz w:val="28"/>
          <w:szCs w:val="28"/>
        </w:rPr>
        <w:t xml:space="preserve">видатків з </w:t>
      </w:r>
      <w:r w:rsidR="009144EA">
        <w:rPr>
          <w:sz w:val="28"/>
          <w:szCs w:val="28"/>
        </w:rPr>
        <w:t xml:space="preserve">місцевих </w:t>
      </w:r>
      <w:r>
        <w:rPr>
          <w:sz w:val="28"/>
          <w:szCs w:val="28"/>
        </w:rPr>
        <w:t>бюджетів.</w:t>
      </w:r>
    </w:p>
    <w:p w14:paraId="18F3D9EB" w14:textId="77777777" w:rsidR="00F37437" w:rsidRDefault="00F37437" w:rsidP="00F37437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B4071">
        <w:rPr>
          <w:sz w:val="28"/>
          <w:szCs w:val="28"/>
        </w:rPr>
        <w:t>астка сумарної потужності котелень на альтернативних видах палива до загальної потужності котелень в Чернігівській області становить 16,9</w:t>
      </w:r>
      <w:r>
        <w:rPr>
          <w:sz w:val="28"/>
          <w:szCs w:val="28"/>
        </w:rPr>
        <w:t> %, або 492,3 </w:t>
      </w:r>
      <w:r w:rsidRPr="008B4071">
        <w:rPr>
          <w:sz w:val="28"/>
          <w:szCs w:val="28"/>
        </w:rPr>
        <w:t>МВт</w:t>
      </w:r>
      <w:r>
        <w:rPr>
          <w:sz w:val="28"/>
          <w:szCs w:val="28"/>
        </w:rPr>
        <w:t>, що вказує на значний потенціал до газозаміщення.</w:t>
      </w:r>
    </w:p>
    <w:p w14:paraId="5DFBDA5F" w14:textId="77777777" w:rsidR="00F37437" w:rsidRDefault="00F37437" w:rsidP="00F37437">
      <w:pPr>
        <w:ind w:firstLine="703"/>
        <w:jc w:val="both"/>
        <w:rPr>
          <w:sz w:val="28"/>
          <w:szCs w:val="28"/>
        </w:rPr>
      </w:pPr>
      <w:r w:rsidRPr="00D94680">
        <w:rPr>
          <w:sz w:val="28"/>
          <w:szCs w:val="28"/>
        </w:rPr>
        <w:t xml:space="preserve">Зважаючи на стрімке зростання вартості енергоносіїв та збільшення фінансового навантаження на місцеві бюджети в частині видатків на оплату вартості комунальних послуг, питання економії бюджетних коштів та переходу від </w:t>
      </w:r>
      <w:r>
        <w:rPr>
          <w:sz w:val="28"/>
          <w:szCs w:val="28"/>
        </w:rPr>
        <w:t xml:space="preserve">використання </w:t>
      </w:r>
      <w:r w:rsidRPr="00D94680">
        <w:rPr>
          <w:sz w:val="28"/>
          <w:szCs w:val="28"/>
        </w:rPr>
        <w:t>традиційних енергоносіїв до більш економних видів палива постає дуже гостро.</w:t>
      </w:r>
      <w:r>
        <w:rPr>
          <w:sz w:val="28"/>
          <w:szCs w:val="28"/>
        </w:rPr>
        <w:t xml:space="preserve"> </w:t>
      </w:r>
    </w:p>
    <w:p w14:paraId="39EF4CDA" w14:textId="275527B4" w:rsidR="00F37437" w:rsidRDefault="00033922" w:rsidP="00E4077D">
      <w:pPr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Зміна вартості послуги з централізованого теплопостачання в населених пунктах Чернігівської області у 2020 - 2021 роках</w:t>
      </w:r>
      <w:r w:rsidR="00F37437">
        <w:rPr>
          <w:sz w:val="28"/>
          <w:szCs w:val="28"/>
        </w:rPr>
        <w:t>, грн/Гкал, %</w:t>
      </w:r>
      <w:r>
        <w:rPr>
          <w:sz w:val="28"/>
          <w:szCs w:val="28"/>
        </w:rPr>
        <w:t>.</w:t>
      </w:r>
    </w:p>
    <w:p w14:paraId="457F31C0" w14:textId="74C4B8B7" w:rsidR="00A6707C" w:rsidRPr="00F37437" w:rsidRDefault="00033922" w:rsidP="00F37437">
      <w:pPr>
        <w:ind w:firstLine="703"/>
        <w:jc w:val="right"/>
        <w:rPr>
          <w:sz w:val="28"/>
          <w:szCs w:val="28"/>
        </w:rPr>
      </w:pPr>
      <w:r w:rsidRPr="00F37437">
        <w:rPr>
          <w:sz w:val="28"/>
          <w:szCs w:val="28"/>
        </w:rPr>
        <w:t>Графік 2</w:t>
      </w:r>
      <w:r w:rsidR="00E4077D">
        <w:rPr>
          <w:noProof/>
          <w:lang w:eastAsia="uk-UA"/>
        </w:rPr>
        <w:drawing>
          <wp:inline distT="0" distB="0" distL="0" distR="0" wp14:anchorId="42052DE2" wp14:editId="39E1EAB9">
            <wp:extent cx="6480175" cy="4953662"/>
            <wp:effectExtent l="0" t="0" r="15875" b="184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3EC5D8" w14:textId="77777777" w:rsidR="002D6CEB" w:rsidRDefault="003C1F73" w:rsidP="00160EB2">
      <w:pPr>
        <w:ind w:firstLine="703"/>
        <w:jc w:val="both"/>
        <w:rPr>
          <w:sz w:val="28"/>
        </w:rPr>
      </w:pPr>
      <w:r>
        <w:rPr>
          <w:sz w:val="28"/>
          <w:szCs w:val="28"/>
        </w:rPr>
        <w:t>Одним з дієвих інструментів для вирішення</w:t>
      </w:r>
      <w:r w:rsidR="002D6CEB" w:rsidRPr="003C1F73">
        <w:rPr>
          <w:sz w:val="28"/>
          <w:szCs w:val="28"/>
        </w:rPr>
        <w:t xml:space="preserve"> проблеми енергетичної залежності бюджетного се</w:t>
      </w:r>
      <w:r w:rsidR="0075333E">
        <w:rPr>
          <w:sz w:val="28"/>
          <w:szCs w:val="28"/>
        </w:rPr>
        <w:t xml:space="preserve">ктору від природних монополій, </w:t>
      </w:r>
      <w:r w:rsidR="002D6CEB" w:rsidRPr="003C1F73">
        <w:rPr>
          <w:sz w:val="28"/>
          <w:szCs w:val="28"/>
        </w:rPr>
        <w:t>підтримки місцевих виробників</w:t>
      </w:r>
      <w:r w:rsidR="002D6CEB">
        <w:rPr>
          <w:sz w:val="28"/>
        </w:rPr>
        <w:t xml:space="preserve"> твердого біопалива та зменшення навантаження на місцеві бюджети </w:t>
      </w:r>
      <w:r w:rsidR="00CD0A1C">
        <w:rPr>
          <w:sz w:val="28"/>
        </w:rPr>
        <w:t>є</w:t>
      </w:r>
      <w:r w:rsidR="002D6CEB">
        <w:rPr>
          <w:sz w:val="28"/>
        </w:rPr>
        <w:t xml:space="preserve"> </w:t>
      </w:r>
      <w:r w:rsidR="00CD0A1C">
        <w:rPr>
          <w:sz w:val="28"/>
        </w:rPr>
        <w:t>реалізація</w:t>
      </w:r>
      <w:r w:rsidR="002D6CEB">
        <w:rPr>
          <w:sz w:val="28"/>
        </w:rPr>
        <w:t xml:space="preserve"> </w:t>
      </w:r>
      <w:r w:rsidRPr="000C0AC9">
        <w:rPr>
          <w:sz w:val="28"/>
          <w:szCs w:val="28"/>
        </w:rPr>
        <w:t xml:space="preserve">Програми </w:t>
      </w:r>
      <w:r w:rsidRPr="00A17AFE">
        <w:rPr>
          <w:sz w:val="28"/>
          <w:szCs w:val="28"/>
        </w:rPr>
        <w:t xml:space="preserve">енергозаміщення в </w:t>
      </w:r>
      <w:r>
        <w:rPr>
          <w:sz w:val="28"/>
          <w:szCs w:val="28"/>
        </w:rPr>
        <w:t xml:space="preserve">закладах </w:t>
      </w:r>
      <w:r w:rsidRPr="00A17AFE">
        <w:rPr>
          <w:sz w:val="28"/>
          <w:szCs w:val="28"/>
        </w:rPr>
        <w:t>бюджетн</w:t>
      </w:r>
      <w:r>
        <w:rPr>
          <w:sz w:val="28"/>
          <w:szCs w:val="28"/>
        </w:rPr>
        <w:t>ої сфери</w:t>
      </w:r>
      <w:r w:rsidRPr="00A17AFE">
        <w:rPr>
          <w:sz w:val="28"/>
          <w:szCs w:val="28"/>
        </w:rPr>
        <w:t xml:space="preserve"> Чернігівської області</w:t>
      </w:r>
      <w:r>
        <w:rPr>
          <w:sz w:val="28"/>
          <w:szCs w:val="28"/>
        </w:rPr>
        <w:t xml:space="preserve"> на </w:t>
      </w:r>
      <w:r w:rsidRPr="00A17AFE">
        <w:rPr>
          <w:sz w:val="28"/>
          <w:szCs w:val="28"/>
        </w:rPr>
        <w:t>2022–2024</w:t>
      </w:r>
      <w:r>
        <w:rPr>
          <w:sz w:val="28"/>
          <w:szCs w:val="28"/>
        </w:rPr>
        <w:t> </w:t>
      </w:r>
      <w:r w:rsidRPr="00A17AFE">
        <w:rPr>
          <w:sz w:val="28"/>
          <w:szCs w:val="28"/>
        </w:rPr>
        <w:t>роки</w:t>
      </w:r>
      <w:r w:rsidRPr="00B760A8">
        <w:rPr>
          <w:sz w:val="28"/>
          <w:szCs w:val="28"/>
        </w:rPr>
        <w:t>»</w:t>
      </w:r>
      <w:r>
        <w:rPr>
          <w:sz w:val="28"/>
          <w:szCs w:val="28"/>
        </w:rPr>
        <w:t xml:space="preserve"> (далі – Програма).</w:t>
      </w:r>
    </w:p>
    <w:p w14:paraId="76F9D7A5" w14:textId="77777777" w:rsidR="00140200" w:rsidRDefault="00D40751" w:rsidP="00160EB2">
      <w:pPr>
        <w:pStyle w:val="aa"/>
        <w:jc w:val="center"/>
        <w:rPr>
          <w:b/>
          <w:sz w:val="28"/>
        </w:rPr>
      </w:pPr>
      <w:r>
        <w:rPr>
          <w:b/>
          <w:sz w:val="28"/>
        </w:rPr>
        <w:t>3</w:t>
      </w:r>
      <w:r w:rsidR="00140200">
        <w:rPr>
          <w:b/>
          <w:sz w:val="28"/>
        </w:rPr>
        <w:t xml:space="preserve">. </w:t>
      </w:r>
      <w:r w:rsidR="00B760A8">
        <w:rPr>
          <w:b/>
          <w:sz w:val="28"/>
        </w:rPr>
        <w:t>Визначення м</w:t>
      </w:r>
      <w:r w:rsidR="00140200">
        <w:rPr>
          <w:b/>
          <w:sz w:val="28"/>
        </w:rPr>
        <w:t>ет</w:t>
      </w:r>
      <w:r w:rsidR="00B760A8">
        <w:rPr>
          <w:b/>
          <w:sz w:val="28"/>
        </w:rPr>
        <w:t>и</w:t>
      </w:r>
      <w:r w:rsidR="00140200">
        <w:rPr>
          <w:b/>
          <w:sz w:val="28"/>
        </w:rPr>
        <w:t xml:space="preserve"> Програми</w:t>
      </w:r>
    </w:p>
    <w:p w14:paraId="69D2D1EB" w14:textId="77777777" w:rsidR="003C1F73" w:rsidRDefault="00511E20" w:rsidP="00054C2B">
      <w:pPr>
        <w:pStyle w:val="13"/>
        <w:ind w:firstLine="720"/>
      </w:pPr>
      <w:r>
        <w:t xml:space="preserve">Метою Програми є </w:t>
      </w:r>
      <w:r w:rsidR="003E5108">
        <w:t>скорочення споживання закладами бюджетної сфери Чернігівської області природного газу</w:t>
      </w:r>
      <w:r w:rsidR="00E24DCD">
        <w:t>, зменшення фінансового навантаження на місцеві бюджети та підвищення р</w:t>
      </w:r>
      <w:r w:rsidR="001C690F">
        <w:t>івня енергонезалежності регіону</w:t>
      </w:r>
      <w:r w:rsidR="003C1F73">
        <w:t xml:space="preserve"> шляхом </w:t>
      </w:r>
      <w:r w:rsidR="003E5108">
        <w:t>переведення газових котелень на використання</w:t>
      </w:r>
      <w:r w:rsidR="003C1F73">
        <w:t xml:space="preserve"> альтернативних видів</w:t>
      </w:r>
      <w:r>
        <w:t xml:space="preserve"> </w:t>
      </w:r>
      <w:r w:rsidR="003C1F73">
        <w:t>палива</w:t>
      </w:r>
      <w:r w:rsidR="003E5108">
        <w:t>.</w:t>
      </w:r>
    </w:p>
    <w:p w14:paraId="57CC23AC" w14:textId="77777777" w:rsidR="00140200" w:rsidRDefault="00D40751" w:rsidP="00054C2B">
      <w:pPr>
        <w:spacing w:before="60"/>
        <w:ind w:firstLine="720"/>
        <w:jc w:val="center"/>
        <w:rPr>
          <w:b/>
          <w:sz w:val="28"/>
        </w:rPr>
      </w:pPr>
      <w:r>
        <w:rPr>
          <w:b/>
          <w:sz w:val="28"/>
        </w:rPr>
        <w:t>4</w:t>
      </w:r>
      <w:r w:rsidR="002D3419" w:rsidRPr="002D3419">
        <w:rPr>
          <w:b/>
          <w:sz w:val="28"/>
        </w:rPr>
        <w:t>. Обґрунтування шляхів і засобів розв’язання проблеми, обсягів та джере</w:t>
      </w:r>
      <w:r w:rsidR="00F0360D">
        <w:rPr>
          <w:b/>
          <w:sz w:val="28"/>
        </w:rPr>
        <w:t>л фінансування,</w:t>
      </w:r>
      <w:r w:rsidR="002B6729">
        <w:rPr>
          <w:b/>
          <w:sz w:val="28"/>
        </w:rPr>
        <w:t xml:space="preserve"> строки та етапи</w:t>
      </w:r>
      <w:r w:rsidR="002D3419" w:rsidRPr="002D3419">
        <w:rPr>
          <w:b/>
          <w:sz w:val="28"/>
        </w:rPr>
        <w:t xml:space="preserve"> виконання програми</w:t>
      </w:r>
    </w:p>
    <w:p w14:paraId="4D816EA0" w14:textId="77777777" w:rsidR="00842B36" w:rsidRDefault="00DD5531" w:rsidP="00054C2B">
      <w:pPr>
        <w:pStyle w:val="13"/>
        <w:ind w:firstLine="720"/>
      </w:pPr>
      <w:r>
        <w:t>На державному рівні с</w:t>
      </w:r>
      <w:r w:rsidR="00842B36">
        <w:t xml:space="preserve">тратегічні орієнтири розвитку паливно-енергетичного комплексу </w:t>
      </w:r>
      <w:r w:rsidR="00A22D92">
        <w:t xml:space="preserve">України </w:t>
      </w:r>
      <w:r>
        <w:t xml:space="preserve">визначено </w:t>
      </w:r>
      <w:r w:rsidR="00A22D92">
        <w:t>«</w:t>
      </w:r>
      <w:r w:rsidR="00842B36">
        <w:t>Енергетичн</w:t>
      </w:r>
      <w:r>
        <w:t>ою</w:t>
      </w:r>
      <w:r w:rsidR="00842B36">
        <w:t xml:space="preserve"> стратегі</w:t>
      </w:r>
      <w:r>
        <w:t>єю</w:t>
      </w:r>
      <w:r w:rsidR="00842B36">
        <w:t xml:space="preserve"> України на період до 2035 року «Безпека, енергоефекти</w:t>
      </w:r>
      <w:r>
        <w:t>вність, конкурентоспроможність»</w:t>
      </w:r>
      <w:r w:rsidR="001C690F">
        <w:t>,</w:t>
      </w:r>
      <w:r w:rsidR="00A22D92">
        <w:t xml:space="preserve"> </w:t>
      </w:r>
      <w:r w:rsidR="00A22D92" w:rsidRPr="0068049D">
        <w:rPr>
          <w:szCs w:val="28"/>
        </w:rPr>
        <w:t>затверджено</w:t>
      </w:r>
      <w:r w:rsidR="00A22D92">
        <w:rPr>
          <w:szCs w:val="28"/>
        </w:rPr>
        <w:t>ю</w:t>
      </w:r>
      <w:r w:rsidR="00A22D92" w:rsidRPr="0068049D">
        <w:rPr>
          <w:szCs w:val="28"/>
        </w:rPr>
        <w:t xml:space="preserve"> розпорядженням </w:t>
      </w:r>
      <w:r w:rsidR="00A22D92">
        <w:rPr>
          <w:szCs w:val="28"/>
        </w:rPr>
        <w:t>К</w:t>
      </w:r>
      <w:r w:rsidR="00A22D92" w:rsidRPr="0068049D">
        <w:rPr>
          <w:szCs w:val="28"/>
        </w:rPr>
        <w:t xml:space="preserve">абінету </w:t>
      </w:r>
      <w:r w:rsidR="00A22D92">
        <w:rPr>
          <w:szCs w:val="28"/>
        </w:rPr>
        <w:t>М</w:t>
      </w:r>
      <w:r w:rsidR="00A22D92" w:rsidRPr="0068049D">
        <w:rPr>
          <w:szCs w:val="28"/>
        </w:rPr>
        <w:t xml:space="preserve">іністрів </w:t>
      </w:r>
      <w:r w:rsidR="00A22D92">
        <w:rPr>
          <w:szCs w:val="28"/>
        </w:rPr>
        <w:t>У</w:t>
      </w:r>
      <w:r w:rsidR="00A22D92" w:rsidRPr="0068049D">
        <w:rPr>
          <w:szCs w:val="28"/>
        </w:rPr>
        <w:t>країни від 18 серпня 2017 року № 605-р</w:t>
      </w:r>
      <w:r>
        <w:t xml:space="preserve">. Серед основних шляхів до енергетичної незалежності країни </w:t>
      </w:r>
      <w:r w:rsidR="00E24DCD">
        <w:t>належить</w:t>
      </w:r>
      <w:r>
        <w:t xml:space="preserve"> системний підхід до модернізаці</w:t>
      </w:r>
      <w:r w:rsidR="003860E8">
        <w:t>ї</w:t>
      </w:r>
      <w:r>
        <w:t xml:space="preserve"> генеруючих потужностей та заміщення сировинної бази альтернативними видами палива.</w:t>
      </w:r>
    </w:p>
    <w:p w14:paraId="797DD49A" w14:textId="77777777" w:rsidR="003860E8" w:rsidRPr="00E24DCD" w:rsidRDefault="00E24DCD" w:rsidP="00054C2B">
      <w:pPr>
        <w:ind w:right="38" w:firstLine="720"/>
        <w:jc w:val="both"/>
        <w:rPr>
          <w:sz w:val="28"/>
        </w:rPr>
      </w:pPr>
      <w:r w:rsidRPr="00E24DCD">
        <w:rPr>
          <w:sz w:val="28"/>
        </w:rPr>
        <w:lastRenderedPageBreak/>
        <w:t xml:space="preserve">Відповідно до Стратегії сталого розвитку Чернігівської області на період до 2027 року та плану заходів з її реалізації у 2021–2023 роках, розвиток альтернативної енергетики визначено </w:t>
      </w:r>
      <w:r w:rsidR="00CD0A1C">
        <w:rPr>
          <w:sz w:val="28"/>
        </w:rPr>
        <w:t>одним</w:t>
      </w:r>
      <w:r w:rsidRPr="00E24DCD">
        <w:rPr>
          <w:sz w:val="28"/>
        </w:rPr>
        <w:t xml:space="preserve"> з основних напрямів</w:t>
      </w:r>
      <w:r w:rsidR="003860E8" w:rsidRPr="00E24DCD">
        <w:rPr>
          <w:sz w:val="28"/>
        </w:rPr>
        <w:t xml:space="preserve"> в</w:t>
      </w:r>
      <w:r w:rsidR="002D3419" w:rsidRPr="00E24DCD">
        <w:rPr>
          <w:sz w:val="28"/>
        </w:rPr>
        <w:t xml:space="preserve">ирішення питання </w:t>
      </w:r>
      <w:r w:rsidR="003860E8" w:rsidRPr="00E24DCD">
        <w:rPr>
          <w:sz w:val="28"/>
        </w:rPr>
        <w:t xml:space="preserve">ефективного управління наявними в </w:t>
      </w:r>
      <w:r w:rsidRPr="00E24DCD">
        <w:rPr>
          <w:sz w:val="28"/>
        </w:rPr>
        <w:t>регіоні енергетичними ресурсами.</w:t>
      </w:r>
    </w:p>
    <w:p w14:paraId="6B520809" w14:textId="77777777" w:rsidR="0075333E" w:rsidRPr="0071717C" w:rsidRDefault="00CD0A1C" w:rsidP="00054C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реалізації Програми</w:t>
      </w:r>
      <w:r w:rsidR="0075333E">
        <w:rPr>
          <w:sz w:val="28"/>
          <w:szCs w:val="28"/>
        </w:rPr>
        <w:t xml:space="preserve"> передбачається часткове фінансування заходів</w:t>
      </w:r>
      <w:r w:rsidR="001C690F">
        <w:rPr>
          <w:sz w:val="28"/>
          <w:szCs w:val="28"/>
        </w:rPr>
        <w:t>,</w:t>
      </w:r>
      <w:r w:rsidR="0075333E">
        <w:rPr>
          <w:sz w:val="28"/>
          <w:szCs w:val="28"/>
        </w:rPr>
        <w:t xml:space="preserve"> пов’язаних</w:t>
      </w:r>
      <w:r w:rsidR="00CE29DF">
        <w:rPr>
          <w:sz w:val="28"/>
          <w:szCs w:val="28"/>
        </w:rPr>
        <w:t xml:space="preserve"> із</w:t>
      </w:r>
      <w:r w:rsidR="0075333E">
        <w:rPr>
          <w:sz w:val="28"/>
          <w:szCs w:val="28"/>
        </w:rPr>
        <w:t xml:space="preserve"> замін</w:t>
      </w:r>
      <w:r w:rsidR="00CE29DF">
        <w:rPr>
          <w:sz w:val="28"/>
          <w:szCs w:val="28"/>
        </w:rPr>
        <w:t>ою</w:t>
      </w:r>
      <w:r w:rsidR="0075333E">
        <w:rPr>
          <w:sz w:val="28"/>
          <w:szCs w:val="28"/>
        </w:rPr>
        <w:t xml:space="preserve"> газових</w:t>
      </w:r>
      <w:r w:rsidR="00037C80">
        <w:rPr>
          <w:sz w:val="28"/>
          <w:szCs w:val="28"/>
        </w:rPr>
        <w:t xml:space="preserve"> та електричних</w:t>
      </w:r>
      <w:r w:rsidR="0075333E">
        <w:rPr>
          <w:sz w:val="28"/>
          <w:szCs w:val="28"/>
        </w:rPr>
        <w:t xml:space="preserve"> котлів на твердопаливні, встановлення блочно-модульних твердопаливних котелень, які </w:t>
      </w:r>
      <w:r w:rsidR="00CE29DF">
        <w:rPr>
          <w:sz w:val="28"/>
          <w:szCs w:val="28"/>
        </w:rPr>
        <w:t xml:space="preserve">будуть </w:t>
      </w:r>
      <w:r w:rsidR="0075333E">
        <w:rPr>
          <w:sz w:val="28"/>
          <w:szCs w:val="28"/>
        </w:rPr>
        <w:t>використову</w:t>
      </w:r>
      <w:r>
        <w:rPr>
          <w:sz w:val="28"/>
          <w:szCs w:val="28"/>
        </w:rPr>
        <w:t>ватись</w:t>
      </w:r>
      <w:r w:rsidR="0075333E">
        <w:rPr>
          <w:sz w:val="28"/>
          <w:szCs w:val="28"/>
        </w:rPr>
        <w:t xml:space="preserve"> для опалення приміщень</w:t>
      </w:r>
      <w:r w:rsidR="0075333E" w:rsidRPr="0071717C">
        <w:rPr>
          <w:sz w:val="28"/>
          <w:szCs w:val="28"/>
        </w:rPr>
        <w:t xml:space="preserve"> бюджетних установ області</w:t>
      </w:r>
      <w:r w:rsidR="00CE29DF">
        <w:rPr>
          <w:sz w:val="28"/>
          <w:szCs w:val="28"/>
        </w:rPr>
        <w:t>.</w:t>
      </w:r>
    </w:p>
    <w:p w14:paraId="450B3748" w14:textId="77777777" w:rsidR="00CE29DF" w:rsidRPr="008B4071" w:rsidRDefault="00CE29DF" w:rsidP="00054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якості сировини для опалення в котельнях на твердому паливі здебільшого використовується несертифіковане тверде паливо, торф’яні брикети, деревні пелети та гранули з відходів дере</w:t>
      </w:r>
      <w:r w:rsidR="00CD0A1C">
        <w:rPr>
          <w:sz w:val="28"/>
          <w:szCs w:val="28"/>
        </w:rPr>
        <w:t>вопереробної галузі та сільсько</w:t>
      </w:r>
      <w:r>
        <w:rPr>
          <w:sz w:val="28"/>
          <w:szCs w:val="28"/>
        </w:rPr>
        <w:t>господарського виробництва.</w:t>
      </w:r>
    </w:p>
    <w:p w14:paraId="5A54A24A" w14:textId="77777777" w:rsidR="00C166A7" w:rsidRDefault="00C166A7" w:rsidP="00054C2B">
      <w:pPr>
        <w:ind w:firstLine="709"/>
        <w:jc w:val="both"/>
        <w:rPr>
          <w:sz w:val="28"/>
          <w:szCs w:val="28"/>
        </w:rPr>
      </w:pPr>
      <w:r w:rsidRPr="009B5666">
        <w:rPr>
          <w:sz w:val="28"/>
          <w:szCs w:val="28"/>
        </w:rPr>
        <w:t>Мінерально-сировинна база Чернігівщини на 58 % складається з корисних копалин паливно-енергетичного комплексу</w:t>
      </w:r>
      <w:r>
        <w:rPr>
          <w:sz w:val="28"/>
          <w:szCs w:val="28"/>
        </w:rPr>
        <w:t>. Зокрема, зап</w:t>
      </w:r>
      <w:r w:rsidRPr="009B5666">
        <w:rPr>
          <w:sz w:val="28"/>
          <w:szCs w:val="28"/>
        </w:rPr>
        <w:t>аси торфу становлять близько 66,1 млн тонн і розміщені на площі понад 200,0 тис. га. Лісові ресурси займають 22% території області та площу</w:t>
      </w:r>
      <w:r>
        <w:rPr>
          <w:sz w:val="28"/>
          <w:szCs w:val="28"/>
        </w:rPr>
        <w:t xml:space="preserve"> понад 708,0 </w:t>
      </w:r>
      <w:r w:rsidRPr="009B5666">
        <w:rPr>
          <w:sz w:val="28"/>
          <w:szCs w:val="28"/>
        </w:rPr>
        <w:t xml:space="preserve">тис. га. </w:t>
      </w:r>
    </w:p>
    <w:p w14:paraId="7BE2E89D" w14:textId="77777777" w:rsidR="00C166A7" w:rsidRDefault="00C166A7" w:rsidP="00054C2B">
      <w:pPr>
        <w:ind w:firstLine="709"/>
        <w:jc w:val="both"/>
        <w:rPr>
          <w:sz w:val="28"/>
          <w:szCs w:val="28"/>
        </w:rPr>
      </w:pPr>
      <w:r w:rsidRPr="009B5666">
        <w:rPr>
          <w:sz w:val="28"/>
          <w:szCs w:val="28"/>
        </w:rPr>
        <w:t>Сільськогосподарський комплекс налічує 1278 діючих сільськогосподарських підприємств</w:t>
      </w:r>
      <w:r>
        <w:rPr>
          <w:sz w:val="28"/>
          <w:szCs w:val="28"/>
        </w:rPr>
        <w:t>, які обробляють</w:t>
      </w:r>
      <w:r w:rsidRPr="009B5666">
        <w:rPr>
          <w:sz w:val="28"/>
          <w:szCs w:val="28"/>
        </w:rPr>
        <w:t xml:space="preserve"> </w:t>
      </w:r>
      <w:r>
        <w:rPr>
          <w:sz w:val="28"/>
          <w:szCs w:val="28"/>
        </w:rPr>
        <w:t>1,5 млн</w:t>
      </w:r>
      <w:r w:rsidRPr="009B5666">
        <w:rPr>
          <w:sz w:val="28"/>
          <w:szCs w:val="28"/>
        </w:rPr>
        <w:t xml:space="preserve"> га площ сільськогосподарських угідь</w:t>
      </w:r>
      <w:r>
        <w:rPr>
          <w:sz w:val="28"/>
          <w:szCs w:val="28"/>
        </w:rPr>
        <w:t>, що є додатковим ресурсом для використання відходів сільського господарства в якості сировини для виробництва альтернативного біопалива</w:t>
      </w:r>
      <w:r w:rsidRPr="009B5666">
        <w:rPr>
          <w:sz w:val="28"/>
          <w:szCs w:val="28"/>
        </w:rPr>
        <w:t>.</w:t>
      </w:r>
    </w:p>
    <w:p w14:paraId="4B02D947" w14:textId="54AFBFB4" w:rsidR="00C166A7" w:rsidRDefault="00C166A7" w:rsidP="00160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території області працю</w:t>
      </w:r>
      <w:r w:rsidR="000C580D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="000C580D">
        <w:rPr>
          <w:sz w:val="28"/>
          <w:szCs w:val="28"/>
        </w:rPr>
        <w:t>ряд</w:t>
      </w:r>
      <w:r>
        <w:rPr>
          <w:sz w:val="28"/>
          <w:szCs w:val="28"/>
        </w:rPr>
        <w:t xml:space="preserve"> підприємств, які виробляють паливні бр</w:t>
      </w:r>
      <w:r w:rsidR="00054C2B">
        <w:rPr>
          <w:sz w:val="28"/>
          <w:szCs w:val="28"/>
        </w:rPr>
        <w:t>и</w:t>
      </w:r>
      <w:r>
        <w:rPr>
          <w:sz w:val="28"/>
          <w:szCs w:val="28"/>
        </w:rPr>
        <w:t>кети, пелети та гранули</w:t>
      </w:r>
      <w:r w:rsidR="0081604E">
        <w:rPr>
          <w:sz w:val="28"/>
          <w:szCs w:val="28"/>
        </w:rPr>
        <w:t xml:space="preserve"> біологічного походження</w:t>
      </w:r>
      <w:r>
        <w:rPr>
          <w:sz w:val="28"/>
          <w:szCs w:val="28"/>
        </w:rPr>
        <w:t>, в тому числі</w:t>
      </w:r>
      <w:r w:rsidR="00054C2B">
        <w:rPr>
          <w:sz w:val="28"/>
          <w:szCs w:val="28"/>
        </w:rPr>
        <w:t>, в Новгород-Сіверському та Чернігівському районах розміщено</w:t>
      </w:r>
      <w:r>
        <w:rPr>
          <w:sz w:val="28"/>
          <w:szCs w:val="28"/>
        </w:rPr>
        <w:t xml:space="preserve"> потужності з виробництва </w:t>
      </w:r>
      <w:r w:rsidR="00054C2B">
        <w:rPr>
          <w:sz w:val="28"/>
          <w:szCs w:val="28"/>
        </w:rPr>
        <w:t>торф’яних</w:t>
      </w:r>
      <w:r>
        <w:rPr>
          <w:sz w:val="28"/>
          <w:szCs w:val="28"/>
        </w:rPr>
        <w:t xml:space="preserve"> бр</w:t>
      </w:r>
      <w:r w:rsidR="00054C2B">
        <w:rPr>
          <w:sz w:val="28"/>
          <w:szCs w:val="28"/>
        </w:rPr>
        <w:t>и</w:t>
      </w:r>
      <w:r>
        <w:rPr>
          <w:sz w:val="28"/>
          <w:szCs w:val="28"/>
        </w:rPr>
        <w:t xml:space="preserve">кетів та пиловидного торфу ДП «Чернігівторф». Загальна виробнича потужність підприємств близько 200,0 тис. тонн біопалива на рік. </w:t>
      </w:r>
      <w:r w:rsidRPr="00A31CEF">
        <w:rPr>
          <w:sz w:val="28"/>
          <w:szCs w:val="28"/>
        </w:rPr>
        <w:t>Логістика виробників та реалізаторів твердого біологічного палива досить зручна, практично охоплює всю територію області.</w:t>
      </w:r>
    </w:p>
    <w:p w14:paraId="47565794" w14:textId="77777777" w:rsidR="00C166A7" w:rsidRPr="00A31CEF" w:rsidRDefault="00C166A7" w:rsidP="00160EB2">
      <w:pPr>
        <w:ind w:firstLine="709"/>
        <w:jc w:val="both"/>
        <w:rPr>
          <w:sz w:val="28"/>
          <w:szCs w:val="28"/>
        </w:rPr>
      </w:pPr>
      <w:r w:rsidRPr="00A31CEF">
        <w:rPr>
          <w:sz w:val="28"/>
          <w:szCs w:val="28"/>
        </w:rPr>
        <w:t>Перевагою використання твердого біопалива є доступність сировини</w:t>
      </w:r>
      <w:r>
        <w:rPr>
          <w:sz w:val="28"/>
          <w:szCs w:val="28"/>
        </w:rPr>
        <w:t>,</w:t>
      </w:r>
      <w:r w:rsidRPr="00A31CEF">
        <w:rPr>
          <w:sz w:val="28"/>
          <w:szCs w:val="28"/>
        </w:rPr>
        <w:t xml:space="preserve"> її вартість</w:t>
      </w:r>
      <w:r>
        <w:rPr>
          <w:sz w:val="28"/>
          <w:szCs w:val="28"/>
        </w:rPr>
        <w:t>, а також</w:t>
      </w:r>
      <w:r w:rsidRPr="00A31CEF">
        <w:rPr>
          <w:sz w:val="28"/>
          <w:szCs w:val="28"/>
        </w:rPr>
        <w:t xml:space="preserve"> велик</w:t>
      </w:r>
      <w:r>
        <w:rPr>
          <w:sz w:val="28"/>
          <w:szCs w:val="28"/>
        </w:rPr>
        <w:t>а</w:t>
      </w:r>
      <w:r w:rsidRPr="00A31CEF">
        <w:rPr>
          <w:sz w:val="28"/>
          <w:szCs w:val="28"/>
        </w:rPr>
        <w:t xml:space="preserve"> тепловіддач</w:t>
      </w:r>
      <w:r>
        <w:rPr>
          <w:sz w:val="28"/>
          <w:szCs w:val="28"/>
        </w:rPr>
        <w:t>а.</w:t>
      </w:r>
      <w:r w:rsidRPr="00A31CEF">
        <w:rPr>
          <w:sz w:val="28"/>
          <w:szCs w:val="28"/>
        </w:rPr>
        <w:t xml:space="preserve"> </w:t>
      </w:r>
    </w:p>
    <w:p w14:paraId="566A99FD" w14:textId="77777777" w:rsidR="00C166A7" w:rsidRDefault="00252856" w:rsidP="00160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порівняння</w:t>
      </w:r>
      <w:r w:rsidR="00C166A7" w:rsidRPr="00F00BEE">
        <w:rPr>
          <w:sz w:val="28"/>
          <w:szCs w:val="28"/>
        </w:rPr>
        <w:t xml:space="preserve"> теплотворна здатність різних видів палива та вартість </w:t>
      </w:r>
      <w:r w:rsidR="00C166A7">
        <w:rPr>
          <w:sz w:val="28"/>
          <w:szCs w:val="28"/>
        </w:rPr>
        <w:t xml:space="preserve">виробництва тепла </w:t>
      </w:r>
      <w:r w:rsidR="00C166A7" w:rsidRPr="00F00BEE">
        <w:rPr>
          <w:sz w:val="28"/>
          <w:szCs w:val="28"/>
        </w:rPr>
        <w:t xml:space="preserve">представлена </w:t>
      </w:r>
      <w:r w:rsidR="00160EB2">
        <w:rPr>
          <w:sz w:val="28"/>
          <w:szCs w:val="28"/>
        </w:rPr>
        <w:t>в таблиці1</w:t>
      </w:r>
      <w:r w:rsidR="00C166A7" w:rsidRPr="00F00BEE">
        <w:rPr>
          <w:sz w:val="28"/>
          <w:szCs w:val="28"/>
        </w:rPr>
        <w:t>.</w:t>
      </w:r>
    </w:p>
    <w:p w14:paraId="23C47950" w14:textId="77777777" w:rsidR="00160EB2" w:rsidRDefault="00054C2B" w:rsidP="00054C2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Порівняльні характеристики основних видів паливно-енергетичних ресурсів</w:t>
      </w:r>
    </w:p>
    <w:p w14:paraId="436EACCE" w14:textId="77777777" w:rsidR="00160EB2" w:rsidRPr="002B3085" w:rsidRDefault="00160EB2" w:rsidP="00160EB2">
      <w:pPr>
        <w:ind w:right="140" w:firstLine="709"/>
        <w:jc w:val="right"/>
        <w:rPr>
          <w:sz w:val="28"/>
          <w:szCs w:val="28"/>
        </w:rPr>
      </w:pPr>
      <w:r w:rsidRPr="002B3085">
        <w:rPr>
          <w:sz w:val="28"/>
          <w:szCs w:val="28"/>
        </w:rPr>
        <w:t>Таблиця 1</w:t>
      </w:r>
    </w:p>
    <w:tbl>
      <w:tblPr>
        <w:tblStyle w:val="af6"/>
        <w:tblW w:w="10112" w:type="dxa"/>
        <w:tblLook w:val="04A0" w:firstRow="1" w:lastRow="0" w:firstColumn="1" w:lastColumn="0" w:noHBand="0" w:noVBand="1"/>
      </w:tblPr>
      <w:tblGrid>
        <w:gridCol w:w="1905"/>
        <w:gridCol w:w="1536"/>
        <w:gridCol w:w="1433"/>
        <w:gridCol w:w="2086"/>
        <w:gridCol w:w="1545"/>
        <w:gridCol w:w="1607"/>
      </w:tblGrid>
      <w:tr w:rsidR="00C166A7" w:rsidRPr="00F00BEE" w14:paraId="2395B55C" w14:textId="77777777" w:rsidTr="002B3085">
        <w:trPr>
          <w:trHeight w:val="516"/>
        </w:trPr>
        <w:tc>
          <w:tcPr>
            <w:tcW w:w="1905" w:type="dxa"/>
            <w:vAlign w:val="center"/>
          </w:tcPr>
          <w:p w14:paraId="07E84444" w14:textId="77777777" w:rsidR="00C166A7" w:rsidRPr="00054C2B" w:rsidRDefault="00C166A7" w:rsidP="00160EB2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>Вид паливної</w:t>
            </w:r>
          </w:p>
          <w:p w14:paraId="748F879E" w14:textId="77777777" w:rsidR="00C166A7" w:rsidRPr="00054C2B" w:rsidRDefault="00C166A7" w:rsidP="00160EB2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>сировини</w:t>
            </w:r>
          </w:p>
        </w:tc>
        <w:tc>
          <w:tcPr>
            <w:tcW w:w="1536" w:type="dxa"/>
            <w:vAlign w:val="center"/>
          </w:tcPr>
          <w:p w14:paraId="4152AAF7" w14:textId="77777777" w:rsidR="00C166A7" w:rsidRPr="00054C2B" w:rsidRDefault="00C166A7" w:rsidP="00160EB2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>Тепловіддача,</w:t>
            </w:r>
          </w:p>
          <w:p w14:paraId="1B75953B" w14:textId="77777777" w:rsidR="00C166A7" w:rsidRPr="00054C2B" w:rsidRDefault="00C166A7" w:rsidP="00160EB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4C2B">
              <w:rPr>
                <w:sz w:val="22"/>
                <w:szCs w:val="22"/>
              </w:rPr>
              <w:t>ккал/кг</w:t>
            </w:r>
          </w:p>
        </w:tc>
        <w:tc>
          <w:tcPr>
            <w:tcW w:w="1433" w:type="dxa"/>
            <w:vAlign w:val="center"/>
          </w:tcPr>
          <w:p w14:paraId="08EAC790" w14:textId="77777777" w:rsidR="00C166A7" w:rsidRPr="00054C2B" w:rsidRDefault="00C166A7" w:rsidP="00160EB2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>Зольність,</w:t>
            </w:r>
          </w:p>
          <w:p w14:paraId="31F68B99" w14:textId="77777777" w:rsidR="00C166A7" w:rsidRPr="00054C2B" w:rsidRDefault="00C166A7" w:rsidP="00160EB2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>%</w:t>
            </w:r>
          </w:p>
        </w:tc>
        <w:tc>
          <w:tcPr>
            <w:tcW w:w="2086" w:type="dxa"/>
          </w:tcPr>
          <w:p w14:paraId="5A562D78" w14:textId="77777777" w:rsidR="00C166A7" w:rsidRPr="00054C2B" w:rsidRDefault="00C166A7" w:rsidP="00B351F7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>Обсяг палива необхідний для виробництва 1 Гкал тепла</w:t>
            </w:r>
            <w:r w:rsidR="00B351F7">
              <w:rPr>
                <w:sz w:val="22"/>
                <w:szCs w:val="22"/>
              </w:rPr>
              <w:t xml:space="preserve">, </w:t>
            </w:r>
            <w:r w:rsidRPr="00054C2B">
              <w:rPr>
                <w:sz w:val="22"/>
                <w:szCs w:val="22"/>
              </w:rPr>
              <w:t>тонн</w:t>
            </w:r>
          </w:p>
        </w:tc>
        <w:tc>
          <w:tcPr>
            <w:tcW w:w="1545" w:type="dxa"/>
            <w:vAlign w:val="center"/>
          </w:tcPr>
          <w:p w14:paraId="371B39F9" w14:textId="77777777" w:rsidR="00C166A7" w:rsidRPr="00054C2B" w:rsidRDefault="00C166A7" w:rsidP="00160EB2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>Вартість палива,</w:t>
            </w:r>
          </w:p>
          <w:p w14:paraId="2A8BD615" w14:textId="77777777" w:rsidR="00C166A7" w:rsidRPr="00054C2B" w:rsidRDefault="00C166A7" w:rsidP="00160EB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4C2B">
              <w:rPr>
                <w:sz w:val="22"/>
                <w:szCs w:val="22"/>
              </w:rPr>
              <w:t>грн/тонн</w:t>
            </w:r>
          </w:p>
        </w:tc>
        <w:tc>
          <w:tcPr>
            <w:tcW w:w="1607" w:type="dxa"/>
          </w:tcPr>
          <w:p w14:paraId="51A0A830" w14:textId="77777777" w:rsidR="00C166A7" w:rsidRPr="00054C2B" w:rsidRDefault="00C166A7" w:rsidP="00160EB2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 xml:space="preserve">Вартість виробництва </w:t>
            </w:r>
          </w:p>
          <w:p w14:paraId="1B611AFF" w14:textId="77777777" w:rsidR="00C166A7" w:rsidRPr="00054C2B" w:rsidRDefault="00C166A7" w:rsidP="00160EB2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>1 Гкал тепла,</w:t>
            </w:r>
          </w:p>
          <w:p w14:paraId="77556F24" w14:textId="77777777" w:rsidR="00C166A7" w:rsidRPr="00054C2B" w:rsidRDefault="00C166A7" w:rsidP="00160EB2">
            <w:pPr>
              <w:jc w:val="center"/>
              <w:rPr>
                <w:sz w:val="22"/>
                <w:szCs w:val="22"/>
              </w:rPr>
            </w:pPr>
            <w:r w:rsidRPr="00054C2B">
              <w:rPr>
                <w:sz w:val="22"/>
                <w:szCs w:val="22"/>
              </w:rPr>
              <w:t>грн*</w:t>
            </w:r>
          </w:p>
        </w:tc>
      </w:tr>
      <w:tr w:rsidR="00C166A7" w:rsidRPr="00F00BEE" w14:paraId="35B32B50" w14:textId="77777777" w:rsidTr="002B3085">
        <w:trPr>
          <w:trHeight w:val="34"/>
        </w:trPr>
        <w:tc>
          <w:tcPr>
            <w:tcW w:w="1905" w:type="dxa"/>
            <w:vAlign w:val="center"/>
          </w:tcPr>
          <w:p w14:paraId="415B58DF" w14:textId="77777777" w:rsidR="00C166A7" w:rsidRPr="00DF1696" w:rsidRDefault="00C166A7" w:rsidP="00160EB2">
            <w:pPr>
              <w:rPr>
                <w:sz w:val="24"/>
                <w:szCs w:val="24"/>
              </w:rPr>
            </w:pPr>
            <w:r w:rsidRPr="00DF1696">
              <w:rPr>
                <w:sz w:val="24"/>
                <w:szCs w:val="24"/>
              </w:rPr>
              <w:t>Природний газ</w:t>
            </w:r>
          </w:p>
        </w:tc>
        <w:tc>
          <w:tcPr>
            <w:tcW w:w="1536" w:type="dxa"/>
            <w:vAlign w:val="center"/>
          </w:tcPr>
          <w:p w14:paraId="686D43AB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12900</w:t>
            </w:r>
          </w:p>
        </w:tc>
        <w:tc>
          <w:tcPr>
            <w:tcW w:w="1433" w:type="dxa"/>
            <w:vAlign w:val="center"/>
          </w:tcPr>
          <w:p w14:paraId="42C9DD19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86" w:type="dxa"/>
          </w:tcPr>
          <w:p w14:paraId="5533EA16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0,074</w:t>
            </w:r>
          </w:p>
        </w:tc>
        <w:tc>
          <w:tcPr>
            <w:tcW w:w="1545" w:type="dxa"/>
            <w:vAlign w:val="center"/>
          </w:tcPr>
          <w:p w14:paraId="43A83E4F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27000,0</w:t>
            </w:r>
          </w:p>
        </w:tc>
        <w:tc>
          <w:tcPr>
            <w:tcW w:w="1607" w:type="dxa"/>
          </w:tcPr>
          <w:p w14:paraId="286B4141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</w:tr>
      <w:tr w:rsidR="00C166A7" w:rsidRPr="00F00BEE" w14:paraId="05A14833" w14:textId="77777777" w:rsidTr="002B3085">
        <w:trPr>
          <w:trHeight w:val="34"/>
        </w:trPr>
        <w:tc>
          <w:tcPr>
            <w:tcW w:w="1905" w:type="dxa"/>
            <w:vAlign w:val="center"/>
          </w:tcPr>
          <w:p w14:paraId="35916797" w14:textId="77777777" w:rsidR="00C166A7" w:rsidRPr="00DF1696" w:rsidRDefault="00C166A7" w:rsidP="00160EB2">
            <w:pPr>
              <w:rPr>
                <w:sz w:val="24"/>
                <w:szCs w:val="24"/>
              </w:rPr>
            </w:pPr>
            <w:r w:rsidRPr="00DF1696">
              <w:rPr>
                <w:sz w:val="24"/>
                <w:szCs w:val="24"/>
              </w:rPr>
              <w:t>Вугілля</w:t>
            </w:r>
          </w:p>
        </w:tc>
        <w:tc>
          <w:tcPr>
            <w:tcW w:w="1536" w:type="dxa"/>
            <w:vAlign w:val="center"/>
          </w:tcPr>
          <w:p w14:paraId="263FE94B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Pr="00DF1696">
              <w:rPr>
                <w:sz w:val="24"/>
                <w:szCs w:val="24"/>
              </w:rPr>
              <w:t>00</w:t>
            </w:r>
          </w:p>
        </w:tc>
        <w:tc>
          <w:tcPr>
            <w:tcW w:w="1433" w:type="dxa"/>
            <w:vAlign w:val="center"/>
          </w:tcPr>
          <w:p w14:paraId="7CE5A920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086" w:type="dxa"/>
          </w:tcPr>
          <w:p w14:paraId="11962A63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0,143</w:t>
            </w:r>
          </w:p>
        </w:tc>
        <w:tc>
          <w:tcPr>
            <w:tcW w:w="1545" w:type="dxa"/>
            <w:vAlign w:val="center"/>
          </w:tcPr>
          <w:p w14:paraId="48E4D1E2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7500,0</w:t>
            </w:r>
          </w:p>
        </w:tc>
        <w:tc>
          <w:tcPr>
            <w:tcW w:w="1607" w:type="dxa"/>
          </w:tcPr>
          <w:p w14:paraId="0D54B49B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1072,0</w:t>
            </w:r>
          </w:p>
        </w:tc>
      </w:tr>
      <w:tr w:rsidR="00C166A7" w14:paraId="261273D0" w14:textId="77777777" w:rsidTr="002B3085">
        <w:trPr>
          <w:trHeight w:val="185"/>
        </w:trPr>
        <w:tc>
          <w:tcPr>
            <w:tcW w:w="1905" w:type="dxa"/>
            <w:vAlign w:val="center"/>
          </w:tcPr>
          <w:p w14:paraId="175B6E3F" w14:textId="77777777" w:rsidR="00C166A7" w:rsidRPr="00DF1696" w:rsidRDefault="00C166A7" w:rsidP="00160EB2">
            <w:pPr>
              <w:rPr>
                <w:sz w:val="24"/>
                <w:szCs w:val="24"/>
              </w:rPr>
            </w:pPr>
            <w:r w:rsidRPr="00DF1696">
              <w:rPr>
                <w:sz w:val="24"/>
                <w:szCs w:val="24"/>
              </w:rPr>
              <w:t>Пелети</w:t>
            </w:r>
            <w:r>
              <w:rPr>
                <w:sz w:val="24"/>
                <w:szCs w:val="24"/>
              </w:rPr>
              <w:t>, гранули</w:t>
            </w:r>
          </w:p>
        </w:tc>
        <w:tc>
          <w:tcPr>
            <w:tcW w:w="1536" w:type="dxa"/>
            <w:vAlign w:val="center"/>
          </w:tcPr>
          <w:p w14:paraId="29A136B0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 w:rsidRPr="00DF1696">
              <w:rPr>
                <w:sz w:val="24"/>
                <w:szCs w:val="24"/>
              </w:rPr>
              <w:t>4400</w:t>
            </w:r>
          </w:p>
        </w:tc>
        <w:tc>
          <w:tcPr>
            <w:tcW w:w="1433" w:type="dxa"/>
            <w:vAlign w:val="center"/>
          </w:tcPr>
          <w:p w14:paraId="28BBC293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 w:rsidRPr="00DF1696">
              <w:rPr>
                <w:sz w:val="24"/>
                <w:szCs w:val="24"/>
              </w:rPr>
              <w:t>1,0</w:t>
            </w:r>
          </w:p>
        </w:tc>
        <w:tc>
          <w:tcPr>
            <w:tcW w:w="2086" w:type="dxa"/>
          </w:tcPr>
          <w:p w14:paraId="46244390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0,222</w:t>
            </w:r>
          </w:p>
        </w:tc>
        <w:tc>
          <w:tcPr>
            <w:tcW w:w="1545" w:type="dxa"/>
            <w:vAlign w:val="center"/>
          </w:tcPr>
          <w:p w14:paraId="7840D40F" w14:textId="77777777" w:rsidR="00C166A7" w:rsidRPr="00DF1696" w:rsidRDefault="00B655A2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  <w:r w:rsidR="00C166A7">
              <w:rPr>
                <w:sz w:val="24"/>
                <w:szCs w:val="24"/>
              </w:rPr>
              <w:t>,0</w:t>
            </w:r>
          </w:p>
        </w:tc>
        <w:tc>
          <w:tcPr>
            <w:tcW w:w="1607" w:type="dxa"/>
          </w:tcPr>
          <w:p w14:paraId="6A14411A" w14:textId="77777777" w:rsidR="00C166A7" w:rsidRDefault="00C166A7" w:rsidP="00B65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55A2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C166A7" w14:paraId="78ECCA23" w14:textId="77777777" w:rsidTr="002B3085">
        <w:trPr>
          <w:trHeight w:val="190"/>
        </w:trPr>
        <w:tc>
          <w:tcPr>
            <w:tcW w:w="1905" w:type="dxa"/>
            <w:vAlign w:val="center"/>
          </w:tcPr>
          <w:p w14:paraId="2CF1C596" w14:textId="77777777" w:rsidR="00C166A7" w:rsidRPr="00DF1696" w:rsidRDefault="00C166A7" w:rsidP="00160EB2">
            <w:pPr>
              <w:rPr>
                <w:sz w:val="24"/>
                <w:szCs w:val="24"/>
              </w:rPr>
            </w:pPr>
            <w:r w:rsidRPr="00DF1696">
              <w:rPr>
                <w:sz w:val="24"/>
                <w:szCs w:val="24"/>
              </w:rPr>
              <w:t>Брикети з т</w:t>
            </w:r>
            <w:r>
              <w:rPr>
                <w:sz w:val="24"/>
                <w:szCs w:val="24"/>
              </w:rPr>
              <w:t>орфу</w:t>
            </w:r>
          </w:p>
        </w:tc>
        <w:tc>
          <w:tcPr>
            <w:tcW w:w="1536" w:type="dxa"/>
            <w:vAlign w:val="center"/>
          </w:tcPr>
          <w:p w14:paraId="5235C8DC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 w:rsidRPr="00DF16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  <w:r w:rsidRPr="00DF1696">
              <w:rPr>
                <w:sz w:val="24"/>
                <w:szCs w:val="24"/>
              </w:rPr>
              <w:t>00</w:t>
            </w:r>
          </w:p>
        </w:tc>
        <w:tc>
          <w:tcPr>
            <w:tcW w:w="1433" w:type="dxa"/>
            <w:vAlign w:val="center"/>
          </w:tcPr>
          <w:p w14:paraId="746770B1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 w:rsidRPr="00DF16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F1696">
              <w:rPr>
                <w:sz w:val="24"/>
                <w:szCs w:val="24"/>
              </w:rPr>
              <w:t>,0</w:t>
            </w:r>
          </w:p>
        </w:tc>
        <w:tc>
          <w:tcPr>
            <w:tcW w:w="2086" w:type="dxa"/>
          </w:tcPr>
          <w:p w14:paraId="3F5B2F29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0,232</w:t>
            </w:r>
          </w:p>
        </w:tc>
        <w:tc>
          <w:tcPr>
            <w:tcW w:w="1545" w:type="dxa"/>
            <w:vAlign w:val="center"/>
          </w:tcPr>
          <w:p w14:paraId="282D1149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1975,0</w:t>
            </w:r>
          </w:p>
        </w:tc>
        <w:tc>
          <w:tcPr>
            <w:tcW w:w="1607" w:type="dxa"/>
          </w:tcPr>
          <w:p w14:paraId="63FCEBBE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</w:t>
            </w:r>
          </w:p>
        </w:tc>
      </w:tr>
      <w:tr w:rsidR="00C166A7" w14:paraId="3461586F" w14:textId="77777777" w:rsidTr="002B3085">
        <w:trPr>
          <w:trHeight w:val="190"/>
        </w:trPr>
        <w:tc>
          <w:tcPr>
            <w:tcW w:w="1905" w:type="dxa"/>
            <w:vAlign w:val="center"/>
          </w:tcPr>
          <w:p w14:paraId="2F13930F" w14:textId="77777777" w:rsidR="00C166A7" w:rsidRPr="00DF1696" w:rsidRDefault="00C166A7" w:rsidP="0016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Дрова</w:t>
            </w:r>
          </w:p>
        </w:tc>
        <w:tc>
          <w:tcPr>
            <w:tcW w:w="1536" w:type="dxa"/>
            <w:vAlign w:val="center"/>
          </w:tcPr>
          <w:p w14:paraId="1CFD611F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</w:tc>
        <w:tc>
          <w:tcPr>
            <w:tcW w:w="1433" w:type="dxa"/>
            <w:vAlign w:val="center"/>
          </w:tcPr>
          <w:p w14:paraId="3F839E5B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</w:t>
            </w:r>
            <w:r w:rsidRPr="00DF1696">
              <w:rPr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14:paraId="375ED676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0,312</w:t>
            </w:r>
          </w:p>
        </w:tc>
        <w:tc>
          <w:tcPr>
            <w:tcW w:w="1545" w:type="dxa"/>
            <w:vAlign w:val="center"/>
          </w:tcPr>
          <w:p w14:paraId="4C5638B2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1607" w:type="dxa"/>
          </w:tcPr>
          <w:p w14:paraId="22C9D79D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</w:t>
            </w:r>
          </w:p>
        </w:tc>
      </w:tr>
      <w:tr w:rsidR="00C166A7" w14:paraId="5E7F465B" w14:textId="77777777" w:rsidTr="002B3085">
        <w:trPr>
          <w:trHeight w:val="110"/>
        </w:trPr>
        <w:tc>
          <w:tcPr>
            <w:tcW w:w="1905" w:type="dxa"/>
            <w:vAlign w:val="center"/>
          </w:tcPr>
          <w:p w14:paraId="158A6F39" w14:textId="77777777" w:rsidR="00C166A7" w:rsidRPr="00DF1696" w:rsidRDefault="00C166A7" w:rsidP="0016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Щепа</w:t>
            </w:r>
          </w:p>
        </w:tc>
        <w:tc>
          <w:tcPr>
            <w:tcW w:w="1536" w:type="dxa"/>
            <w:vAlign w:val="center"/>
          </w:tcPr>
          <w:p w14:paraId="7AD98976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433" w:type="dxa"/>
            <w:vAlign w:val="center"/>
          </w:tcPr>
          <w:p w14:paraId="067B7712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2086" w:type="dxa"/>
          </w:tcPr>
          <w:p w14:paraId="4993A31D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0,200</w:t>
            </w:r>
          </w:p>
        </w:tc>
        <w:tc>
          <w:tcPr>
            <w:tcW w:w="1545" w:type="dxa"/>
            <w:vAlign w:val="center"/>
          </w:tcPr>
          <w:p w14:paraId="3FE56481" w14:textId="77777777" w:rsidR="00C166A7" w:rsidRPr="00DF1696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3300,0</w:t>
            </w:r>
          </w:p>
        </w:tc>
        <w:tc>
          <w:tcPr>
            <w:tcW w:w="1607" w:type="dxa"/>
          </w:tcPr>
          <w:p w14:paraId="5E4D81F4" w14:textId="77777777" w:rsidR="00C166A7" w:rsidRDefault="00C166A7" w:rsidP="0016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</w:tr>
    </w:tbl>
    <w:p w14:paraId="53BAED4B" w14:textId="5DC6DB23" w:rsidR="00C166A7" w:rsidRDefault="00C166A7" w:rsidP="0081604E">
      <w:pPr>
        <w:spacing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- без врахування </w:t>
      </w:r>
      <w:r w:rsidR="007E2A53">
        <w:rPr>
          <w:sz w:val="24"/>
          <w:szCs w:val="24"/>
        </w:rPr>
        <w:t>вартості обслуговування</w:t>
      </w:r>
      <w:r w:rsidR="005345F8">
        <w:rPr>
          <w:sz w:val="24"/>
          <w:szCs w:val="24"/>
        </w:rPr>
        <w:t xml:space="preserve"> котелень</w:t>
      </w:r>
      <w:r>
        <w:rPr>
          <w:sz w:val="24"/>
          <w:szCs w:val="24"/>
        </w:rPr>
        <w:t>, логістик</w:t>
      </w:r>
      <w:r w:rsidR="007E2A53">
        <w:rPr>
          <w:sz w:val="24"/>
          <w:szCs w:val="24"/>
        </w:rPr>
        <w:t>и</w:t>
      </w:r>
      <w:r>
        <w:rPr>
          <w:sz w:val="24"/>
          <w:szCs w:val="24"/>
        </w:rPr>
        <w:t xml:space="preserve"> та </w:t>
      </w:r>
      <w:r w:rsidR="0081604E">
        <w:rPr>
          <w:sz w:val="24"/>
          <w:szCs w:val="24"/>
        </w:rPr>
        <w:t xml:space="preserve">вартості </w:t>
      </w:r>
      <w:r>
        <w:rPr>
          <w:sz w:val="24"/>
          <w:szCs w:val="24"/>
        </w:rPr>
        <w:t xml:space="preserve">розподілу </w:t>
      </w:r>
      <w:r w:rsidR="0081604E">
        <w:rPr>
          <w:sz w:val="24"/>
          <w:szCs w:val="24"/>
        </w:rPr>
        <w:t xml:space="preserve">для </w:t>
      </w:r>
      <w:r>
        <w:rPr>
          <w:sz w:val="24"/>
          <w:szCs w:val="24"/>
        </w:rPr>
        <w:t>газу.</w:t>
      </w:r>
    </w:p>
    <w:p w14:paraId="452E4717" w14:textId="05579FC4" w:rsidR="00C166A7" w:rsidRPr="0071717C" w:rsidRDefault="00C166A7" w:rsidP="00160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використанні біопалива є ряд економічних та екологічних переваг. </w:t>
      </w:r>
      <w:r w:rsidRPr="0071717C">
        <w:rPr>
          <w:sz w:val="28"/>
          <w:szCs w:val="28"/>
        </w:rPr>
        <w:t>За наявності відповідн</w:t>
      </w:r>
      <w:r w:rsidR="00054C2B">
        <w:rPr>
          <w:sz w:val="28"/>
          <w:szCs w:val="28"/>
        </w:rPr>
        <w:t xml:space="preserve">их технологій та техніки, крім </w:t>
      </w:r>
      <w:r w:rsidRPr="0071717C">
        <w:rPr>
          <w:sz w:val="28"/>
          <w:szCs w:val="28"/>
        </w:rPr>
        <w:t xml:space="preserve">наявних в області </w:t>
      </w:r>
      <w:r w:rsidR="00054C2B">
        <w:rPr>
          <w:sz w:val="28"/>
          <w:szCs w:val="28"/>
        </w:rPr>
        <w:t>видів біопалива</w:t>
      </w:r>
      <w:r w:rsidRPr="0071717C">
        <w:rPr>
          <w:sz w:val="28"/>
          <w:szCs w:val="28"/>
        </w:rPr>
        <w:t xml:space="preserve"> (</w:t>
      </w:r>
      <w:r w:rsidR="00054C2B">
        <w:rPr>
          <w:sz w:val="28"/>
          <w:szCs w:val="28"/>
        </w:rPr>
        <w:t>дрова, пелети,</w:t>
      </w:r>
      <w:r w:rsidR="006B62F5">
        <w:rPr>
          <w:sz w:val="28"/>
          <w:szCs w:val="28"/>
        </w:rPr>
        <w:t xml:space="preserve"> паливні гранули,</w:t>
      </w:r>
      <w:r w:rsidRPr="0071717C">
        <w:rPr>
          <w:sz w:val="28"/>
          <w:szCs w:val="28"/>
        </w:rPr>
        <w:t xml:space="preserve"> </w:t>
      </w:r>
      <w:r>
        <w:rPr>
          <w:sz w:val="28"/>
          <w:szCs w:val="28"/>
        </w:rPr>
        <w:t>торф’яні брикети</w:t>
      </w:r>
      <w:r w:rsidRPr="0071717C">
        <w:rPr>
          <w:sz w:val="28"/>
          <w:szCs w:val="28"/>
        </w:rPr>
        <w:t xml:space="preserve">), в деякій мірі додатковою сировиною для виробництва палива можуть бути сотні кубометрів сухих дерев, гілок, </w:t>
      </w:r>
      <w:r w:rsidRPr="0071717C">
        <w:rPr>
          <w:sz w:val="28"/>
          <w:szCs w:val="28"/>
        </w:rPr>
        <w:lastRenderedPageBreak/>
        <w:t xml:space="preserve">що обрізаються комунальними службами, </w:t>
      </w:r>
      <w:r w:rsidR="00054C2B" w:rsidRPr="0071717C">
        <w:rPr>
          <w:sz w:val="28"/>
          <w:szCs w:val="28"/>
        </w:rPr>
        <w:t>щепа, тирса</w:t>
      </w:r>
      <w:r w:rsidR="00054C2B">
        <w:rPr>
          <w:sz w:val="28"/>
          <w:szCs w:val="28"/>
        </w:rPr>
        <w:t>,</w:t>
      </w:r>
      <w:r w:rsidR="006B62F5">
        <w:rPr>
          <w:sz w:val="28"/>
          <w:szCs w:val="28"/>
        </w:rPr>
        <w:t xml:space="preserve"> як відходи деревопереробки</w:t>
      </w:r>
      <w:r w:rsidR="002B3085">
        <w:rPr>
          <w:sz w:val="28"/>
          <w:szCs w:val="28"/>
        </w:rPr>
        <w:t>,</w:t>
      </w:r>
      <w:r w:rsidR="00054C2B" w:rsidRPr="0071717C">
        <w:rPr>
          <w:sz w:val="28"/>
          <w:szCs w:val="28"/>
        </w:rPr>
        <w:t xml:space="preserve"> </w:t>
      </w:r>
      <w:r w:rsidRPr="0071717C">
        <w:rPr>
          <w:sz w:val="28"/>
          <w:szCs w:val="28"/>
        </w:rPr>
        <w:t>сол</w:t>
      </w:r>
      <w:r>
        <w:rPr>
          <w:sz w:val="28"/>
          <w:szCs w:val="28"/>
        </w:rPr>
        <w:t>ома, що залишається після жнив.</w:t>
      </w:r>
    </w:p>
    <w:p w14:paraId="1B6A05F7" w14:textId="77777777" w:rsidR="00C166A7" w:rsidRPr="0071717C" w:rsidRDefault="00C166A7" w:rsidP="00160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1717C">
        <w:rPr>
          <w:sz w:val="28"/>
          <w:szCs w:val="28"/>
        </w:rPr>
        <w:t>вердопаливні котли – серйозна альтернатива щодо заміщення природного газу в бюджетн</w:t>
      </w:r>
      <w:r>
        <w:rPr>
          <w:sz w:val="28"/>
          <w:szCs w:val="28"/>
        </w:rPr>
        <w:t>ій</w:t>
      </w:r>
      <w:r w:rsidRPr="0071717C">
        <w:rPr>
          <w:sz w:val="28"/>
          <w:szCs w:val="28"/>
        </w:rPr>
        <w:t xml:space="preserve"> сфер</w:t>
      </w:r>
      <w:r>
        <w:rPr>
          <w:sz w:val="28"/>
          <w:szCs w:val="28"/>
        </w:rPr>
        <w:t>і. Тверде паливо дешевше за газ майже у 5 разів.</w:t>
      </w:r>
      <w:r w:rsidRPr="0071717C">
        <w:rPr>
          <w:sz w:val="28"/>
          <w:szCs w:val="28"/>
        </w:rPr>
        <w:t xml:space="preserve"> Сучасні котли за рівнем комфорт</w:t>
      </w:r>
      <w:r w:rsidR="00CE29DF">
        <w:rPr>
          <w:sz w:val="28"/>
          <w:szCs w:val="28"/>
        </w:rPr>
        <w:t>у нічим не поступаються газовим</w:t>
      </w:r>
      <w:r w:rsidRPr="0071717C">
        <w:rPr>
          <w:sz w:val="28"/>
          <w:szCs w:val="28"/>
        </w:rPr>
        <w:t xml:space="preserve"> </w:t>
      </w:r>
      <w:r w:rsidR="00CE29DF">
        <w:rPr>
          <w:sz w:val="28"/>
          <w:szCs w:val="28"/>
        </w:rPr>
        <w:t>та</w:t>
      </w:r>
      <w:r w:rsidRPr="0071717C">
        <w:rPr>
          <w:sz w:val="28"/>
          <w:szCs w:val="28"/>
        </w:rPr>
        <w:t xml:space="preserve"> повністю відповідають сучасним вимогам комфорту і зручному сервісному обслуговуванню, а найголовніше — заощаджують кошти.</w:t>
      </w:r>
    </w:p>
    <w:p w14:paraId="4D738895" w14:textId="34C17C42" w:rsidR="004F2E17" w:rsidRDefault="004F2E17" w:rsidP="004F2E17">
      <w:pPr>
        <w:spacing w:after="6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сьогодні, о</w:t>
      </w:r>
      <w:r w:rsidRPr="009A5FA4">
        <w:rPr>
          <w:bCs/>
          <w:iCs/>
          <w:sz w:val="28"/>
          <w:szCs w:val="28"/>
        </w:rPr>
        <w:t xml:space="preserve">ргани місцевого самоврядування в </w:t>
      </w:r>
      <w:r w:rsidR="006B62F5">
        <w:rPr>
          <w:bCs/>
          <w:iCs/>
          <w:sz w:val="28"/>
          <w:szCs w:val="28"/>
        </w:rPr>
        <w:t>2</w:t>
      </w:r>
      <w:r w:rsidR="001A135C">
        <w:rPr>
          <w:bCs/>
          <w:iCs/>
          <w:sz w:val="28"/>
          <w:szCs w:val="28"/>
        </w:rPr>
        <w:t>3</w:t>
      </w:r>
      <w:r w:rsidRPr="009A5FA4">
        <w:rPr>
          <w:bCs/>
          <w:iCs/>
          <w:sz w:val="28"/>
          <w:szCs w:val="28"/>
        </w:rPr>
        <w:t xml:space="preserve"> громад</w:t>
      </w:r>
      <w:r w:rsidR="001A135C">
        <w:rPr>
          <w:bCs/>
          <w:iCs/>
          <w:sz w:val="28"/>
          <w:szCs w:val="28"/>
        </w:rPr>
        <w:t>ах</w:t>
      </w:r>
      <w:r w:rsidRPr="009A5FA4">
        <w:rPr>
          <w:bCs/>
          <w:iCs/>
          <w:sz w:val="28"/>
          <w:szCs w:val="28"/>
        </w:rPr>
        <w:t xml:space="preserve"> Чернігівської області виявили готовність до відходу від споживання традиційних енергоресурсів та </w:t>
      </w:r>
      <w:r>
        <w:rPr>
          <w:bCs/>
          <w:iCs/>
          <w:sz w:val="28"/>
          <w:szCs w:val="28"/>
        </w:rPr>
        <w:t xml:space="preserve">підтримали </w:t>
      </w:r>
      <w:r w:rsidRPr="009A5FA4">
        <w:rPr>
          <w:bCs/>
          <w:iCs/>
          <w:sz w:val="28"/>
          <w:szCs w:val="28"/>
        </w:rPr>
        <w:t xml:space="preserve">реалізацію проєктів з переобладнання систем опалення в підзвітних установах соціального значення на котли з використанням альтернативних до природного газу </w:t>
      </w:r>
      <w:r w:rsidRPr="00037C80">
        <w:rPr>
          <w:bCs/>
          <w:iCs/>
          <w:sz w:val="28"/>
          <w:szCs w:val="28"/>
        </w:rPr>
        <w:t>та електроенергії видів</w:t>
      </w:r>
      <w:r w:rsidRPr="009A5FA4">
        <w:rPr>
          <w:bCs/>
          <w:iCs/>
          <w:sz w:val="28"/>
          <w:szCs w:val="28"/>
        </w:rPr>
        <w:t xml:space="preserve"> палива.</w:t>
      </w:r>
    </w:p>
    <w:p w14:paraId="644B8A47" w14:textId="59662A36" w:rsidR="0088217E" w:rsidRDefault="0088217E" w:rsidP="0088217E">
      <w:pPr>
        <w:spacing w:after="6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Таких установ на сьогодні 1</w:t>
      </w:r>
      <w:r w:rsidR="001A135C">
        <w:rPr>
          <w:bCs/>
          <w:iCs/>
          <w:sz w:val="28"/>
          <w:szCs w:val="28"/>
        </w:rPr>
        <w:t>25, в тому числі 36</w:t>
      </w:r>
      <w:r>
        <w:rPr>
          <w:bCs/>
          <w:iCs/>
          <w:sz w:val="28"/>
          <w:szCs w:val="28"/>
        </w:rPr>
        <w:t xml:space="preserve"> закладів</w:t>
      </w:r>
      <w:r w:rsidR="001A135C">
        <w:rPr>
          <w:bCs/>
          <w:iCs/>
          <w:sz w:val="28"/>
          <w:szCs w:val="28"/>
        </w:rPr>
        <w:t>, які</w:t>
      </w:r>
      <w:r>
        <w:rPr>
          <w:bCs/>
          <w:iCs/>
          <w:sz w:val="28"/>
          <w:szCs w:val="28"/>
        </w:rPr>
        <w:t xml:space="preserve"> опалю</w:t>
      </w:r>
      <w:r w:rsidR="001A135C">
        <w:rPr>
          <w:bCs/>
          <w:iCs/>
          <w:sz w:val="28"/>
          <w:szCs w:val="28"/>
        </w:rPr>
        <w:t>ю</w:t>
      </w:r>
      <w:r>
        <w:rPr>
          <w:bCs/>
          <w:iCs/>
          <w:sz w:val="28"/>
          <w:szCs w:val="28"/>
        </w:rPr>
        <w:t xml:space="preserve">ться централізовано. Опалювальна площа будівель, що пропонуються до переведення на альтернативне паливо, становить </w:t>
      </w:r>
      <w:r w:rsidR="001A135C">
        <w:rPr>
          <w:bCs/>
          <w:iCs/>
          <w:sz w:val="28"/>
          <w:szCs w:val="28"/>
        </w:rPr>
        <w:t>понад</w:t>
      </w:r>
      <w:r w:rsidR="006B62F5">
        <w:rPr>
          <w:bCs/>
          <w:iCs/>
          <w:sz w:val="28"/>
          <w:szCs w:val="28"/>
        </w:rPr>
        <w:t xml:space="preserve"> 200</w:t>
      </w:r>
      <w:r>
        <w:rPr>
          <w:bCs/>
          <w:iCs/>
          <w:sz w:val="28"/>
          <w:szCs w:val="28"/>
        </w:rPr>
        <w:t>,0 тис. м</w:t>
      </w:r>
      <w:r>
        <w:rPr>
          <w:bCs/>
          <w:iCs/>
          <w:sz w:val="28"/>
          <w:szCs w:val="28"/>
          <w:vertAlign w:val="superscript"/>
        </w:rPr>
        <w:t>2</w:t>
      </w:r>
      <w:r>
        <w:rPr>
          <w:bCs/>
          <w:iCs/>
          <w:sz w:val="28"/>
          <w:szCs w:val="28"/>
        </w:rPr>
        <w:t xml:space="preserve">. Щорічно вони споживають </w:t>
      </w:r>
      <w:r w:rsidR="001A135C">
        <w:rPr>
          <w:bCs/>
          <w:iCs/>
          <w:sz w:val="28"/>
          <w:szCs w:val="28"/>
        </w:rPr>
        <w:t>більше</w:t>
      </w:r>
      <w:r>
        <w:rPr>
          <w:bCs/>
          <w:iCs/>
          <w:sz w:val="28"/>
          <w:szCs w:val="28"/>
        </w:rPr>
        <w:t xml:space="preserve"> </w:t>
      </w:r>
      <w:r w:rsidR="001A135C">
        <w:rPr>
          <w:bCs/>
          <w:iCs/>
          <w:sz w:val="28"/>
          <w:szCs w:val="28"/>
        </w:rPr>
        <w:t>3,0</w:t>
      </w:r>
      <w:r>
        <w:rPr>
          <w:bCs/>
          <w:iCs/>
          <w:sz w:val="28"/>
          <w:szCs w:val="28"/>
        </w:rPr>
        <w:t> млн. м</w:t>
      </w:r>
      <w:r>
        <w:rPr>
          <w:bCs/>
          <w:iCs/>
          <w:sz w:val="28"/>
          <w:szCs w:val="28"/>
          <w:vertAlign w:val="superscript"/>
        </w:rPr>
        <w:t>3</w:t>
      </w:r>
      <w:r>
        <w:rPr>
          <w:bCs/>
          <w:iCs/>
          <w:sz w:val="28"/>
          <w:szCs w:val="28"/>
        </w:rPr>
        <w:t xml:space="preserve"> природного газу, що в грошовому еквіваленті, за встановленими на сьогодні </w:t>
      </w:r>
      <w:r w:rsidR="00222F53">
        <w:rPr>
          <w:bCs/>
          <w:iCs/>
          <w:sz w:val="28"/>
          <w:szCs w:val="28"/>
        </w:rPr>
        <w:t>тарифами</w:t>
      </w:r>
      <w:r>
        <w:rPr>
          <w:bCs/>
          <w:iCs/>
          <w:sz w:val="28"/>
          <w:szCs w:val="28"/>
        </w:rPr>
        <w:t xml:space="preserve"> на природний газ </w:t>
      </w:r>
      <w:r w:rsidR="00222F53">
        <w:rPr>
          <w:bCs/>
          <w:iCs/>
          <w:sz w:val="28"/>
          <w:szCs w:val="28"/>
        </w:rPr>
        <w:t xml:space="preserve">та теплову енергію </w:t>
      </w:r>
      <w:r>
        <w:rPr>
          <w:bCs/>
          <w:iCs/>
          <w:sz w:val="28"/>
          <w:szCs w:val="28"/>
        </w:rPr>
        <w:t xml:space="preserve">для бюджетних установ, становить </w:t>
      </w:r>
      <w:r w:rsidR="006B62F5">
        <w:rPr>
          <w:bCs/>
          <w:iCs/>
          <w:sz w:val="28"/>
          <w:szCs w:val="28"/>
        </w:rPr>
        <w:t>понад </w:t>
      </w:r>
      <w:r w:rsidR="001A135C">
        <w:rPr>
          <w:bCs/>
          <w:iCs/>
          <w:sz w:val="28"/>
          <w:szCs w:val="28"/>
        </w:rPr>
        <w:t>112,5</w:t>
      </w:r>
      <w:r>
        <w:rPr>
          <w:bCs/>
          <w:iCs/>
          <w:sz w:val="28"/>
          <w:szCs w:val="28"/>
        </w:rPr>
        <w:t xml:space="preserve"> млн грн потенційних видатків з місцевих бюджетів</w:t>
      </w:r>
      <w:r w:rsidR="006B62F5">
        <w:rPr>
          <w:bCs/>
          <w:iCs/>
          <w:sz w:val="28"/>
          <w:szCs w:val="28"/>
        </w:rPr>
        <w:t>, а це</w:t>
      </w:r>
      <w:r>
        <w:rPr>
          <w:bCs/>
          <w:iCs/>
          <w:sz w:val="28"/>
          <w:szCs w:val="28"/>
        </w:rPr>
        <w:t xml:space="preserve"> </w:t>
      </w:r>
      <w:r w:rsidR="00222F53">
        <w:rPr>
          <w:bCs/>
          <w:iCs/>
          <w:sz w:val="28"/>
          <w:szCs w:val="28"/>
        </w:rPr>
        <w:t xml:space="preserve">майже </w:t>
      </w:r>
      <w:r>
        <w:rPr>
          <w:bCs/>
          <w:iCs/>
          <w:sz w:val="28"/>
          <w:szCs w:val="28"/>
        </w:rPr>
        <w:t>у</w:t>
      </w:r>
      <w:r w:rsidR="00222F53">
        <w:rPr>
          <w:bCs/>
          <w:iCs/>
          <w:sz w:val="28"/>
          <w:szCs w:val="28"/>
        </w:rPr>
        <w:t> 3 </w:t>
      </w:r>
      <w:r>
        <w:rPr>
          <w:bCs/>
          <w:iCs/>
          <w:sz w:val="28"/>
          <w:szCs w:val="28"/>
        </w:rPr>
        <w:t xml:space="preserve">рази більше, ніж сплачено цими ж установами за природний газ </w:t>
      </w:r>
      <w:r w:rsidR="006B62F5">
        <w:rPr>
          <w:bCs/>
          <w:iCs/>
          <w:sz w:val="28"/>
          <w:szCs w:val="28"/>
        </w:rPr>
        <w:t>та</w:t>
      </w:r>
      <w:r w:rsidR="00222F53">
        <w:rPr>
          <w:bCs/>
          <w:iCs/>
          <w:sz w:val="28"/>
          <w:szCs w:val="28"/>
        </w:rPr>
        <w:t xml:space="preserve"> тепло у 2020 </w:t>
      </w:r>
      <w:r>
        <w:rPr>
          <w:bCs/>
          <w:iCs/>
          <w:sz w:val="28"/>
          <w:szCs w:val="28"/>
        </w:rPr>
        <w:t>році.</w:t>
      </w:r>
      <w:r w:rsidR="00222F53">
        <w:rPr>
          <w:bCs/>
          <w:iCs/>
          <w:sz w:val="28"/>
          <w:szCs w:val="28"/>
        </w:rPr>
        <w:t xml:space="preserve"> Таке навантаження ні місцеві бюджети громад створить передумови до скорочення кількості закладів соціальної сфери та їх закриття.</w:t>
      </w:r>
    </w:p>
    <w:p w14:paraId="4104B0F1" w14:textId="77777777" w:rsidR="004F2E17" w:rsidRDefault="004F2E17" w:rsidP="00B374C5">
      <w:pPr>
        <w:ind w:firstLine="567"/>
        <w:jc w:val="both"/>
        <w:rPr>
          <w:bCs/>
          <w:iCs/>
          <w:sz w:val="28"/>
          <w:szCs w:val="28"/>
        </w:rPr>
      </w:pPr>
      <w:r w:rsidRPr="0029140C">
        <w:rPr>
          <w:bCs/>
          <w:iCs/>
          <w:sz w:val="28"/>
          <w:szCs w:val="28"/>
        </w:rPr>
        <w:t>Розв’язання проблеми</w:t>
      </w:r>
      <w:r w:rsidR="00D57EF0">
        <w:rPr>
          <w:bCs/>
          <w:iCs/>
          <w:sz w:val="28"/>
          <w:szCs w:val="28"/>
        </w:rPr>
        <w:t xml:space="preserve"> та забезпечення </w:t>
      </w:r>
      <w:r>
        <w:rPr>
          <w:bCs/>
          <w:iCs/>
          <w:sz w:val="28"/>
          <w:szCs w:val="28"/>
        </w:rPr>
        <w:t>стабільної роботи в опалювальний період</w:t>
      </w:r>
      <w:r w:rsidRPr="0029140C">
        <w:rPr>
          <w:bCs/>
          <w:iCs/>
          <w:sz w:val="28"/>
          <w:szCs w:val="28"/>
        </w:rPr>
        <w:t xml:space="preserve"> бюджетн</w:t>
      </w:r>
      <w:r>
        <w:rPr>
          <w:bCs/>
          <w:iCs/>
          <w:sz w:val="28"/>
          <w:szCs w:val="28"/>
        </w:rPr>
        <w:t>их</w:t>
      </w:r>
      <w:r w:rsidRPr="0029140C">
        <w:rPr>
          <w:bCs/>
          <w:iCs/>
          <w:sz w:val="28"/>
          <w:szCs w:val="28"/>
        </w:rPr>
        <w:t xml:space="preserve"> установ та об’єкт</w:t>
      </w:r>
      <w:r>
        <w:rPr>
          <w:bCs/>
          <w:iCs/>
          <w:sz w:val="28"/>
          <w:szCs w:val="28"/>
        </w:rPr>
        <w:t>ів</w:t>
      </w:r>
      <w:r w:rsidRPr="0029140C">
        <w:rPr>
          <w:bCs/>
          <w:iCs/>
          <w:sz w:val="28"/>
          <w:szCs w:val="28"/>
        </w:rPr>
        <w:t xml:space="preserve"> соціальної сфери</w:t>
      </w:r>
      <w:r>
        <w:rPr>
          <w:bCs/>
          <w:iCs/>
          <w:sz w:val="28"/>
          <w:szCs w:val="28"/>
        </w:rPr>
        <w:t xml:space="preserve"> області </w:t>
      </w:r>
      <w:r w:rsidRPr="0029140C">
        <w:rPr>
          <w:bCs/>
          <w:iCs/>
          <w:sz w:val="28"/>
          <w:szCs w:val="28"/>
        </w:rPr>
        <w:t>можливе лише за умови поєднання зусиль місцевих органів виконавчої влади та о</w:t>
      </w:r>
      <w:r>
        <w:rPr>
          <w:bCs/>
          <w:iCs/>
          <w:sz w:val="28"/>
          <w:szCs w:val="28"/>
        </w:rPr>
        <w:t>рганів місцевого самоврядування.</w:t>
      </w:r>
    </w:p>
    <w:p w14:paraId="6C04DDA6" w14:textId="77777777" w:rsidR="0046639D" w:rsidRDefault="00A865EA" w:rsidP="00B374C5">
      <w:pPr>
        <w:ind w:firstLine="567"/>
        <w:jc w:val="both"/>
        <w:rPr>
          <w:sz w:val="28"/>
        </w:rPr>
      </w:pPr>
      <w:r>
        <w:rPr>
          <w:sz w:val="28"/>
        </w:rPr>
        <w:t>Фінансування заходів Програми здійсню</w:t>
      </w:r>
      <w:r w:rsidR="00BE5A8E">
        <w:rPr>
          <w:sz w:val="28"/>
        </w:rPr>
        <w:t xml:space="preserve">ватиметься </w:t>
      </w:r>
      <w:r w:rsidR="00504162">
        <w:rPr>
          <w:sz w:val="28"/>
        </w:rPr>
        <w:t xml:space="preserve">за рахунок коштів </w:t>
      </w:r>
      <w:r w:rsidR="0046639D">
        <w:rPr>
          <w:sz w:val="28"/>
        </w:rPr>
        <w:t>обласного бюджету</w:t>
      </w:r>
      <w:r w:rsidR="00504162">
        <w:rPr>
          <w:sz w:val="28"/>
        </w:rPr>
        <w:t xml:space="preserve"> в розмірі 60% від вартості </w:t>
      </w:r>
      <w:r w:rsidR="00B374C5">
        <w:rPr>
          <w:sz w:val="28"/>
        </w:rPr>
        <w:t>передбачених</w:t>
      </w:r>
      <w:r w:rsidR="00504162">
        <w:rPr>
          <w:sz w:val="28"/>
        </w:rPr>
        <w:t xml:space="preserve"> заходів, </w:t>
      </w:r>
      <w:r w:rsidR="0046639D" w:rsidRPr="003F1D7F">
        <w:rPr>
          <w:sz w:val="28"/>
        </w:rPr>
        <w:t>бюджетів органів місцевого самоврядування</w:t>
      </w:r>
      <w:r w:rsidR="0046639D">
        <w:rPr>
          <w:sz w:val="28"/>
        </w:rPr>
        <w:t xml:space="preserve"> </w:t>
      </w:r>
      <w:r w:rsidR="00504162">
        <w:rPr>
          <w:sz w:val="28"/>
        </w:rPr>
        <w:t>та інших поза</w:t>
      </w:r>
      <w:r>
        <w:rPr>
          <w:sz w:val="28"/>
        </w:rPr>
        <w:t>бюджетних джерел</w:t>
      </w:r>
      <w:r w:rsidR="00335C85">
        <w:rPr>
          <w:sz w:val="28"/>
        </w:rPr>
        <w:t>, не заборонених законодавством</w:t>
      </w:r>
      <w:r w:rsidR="00B374C5">
        <w:rPr>
          <w:sz w:val="28"/>
        </w:rPr>
        <w:t>,</w:t>
      </w:r>
      <w:r w:rsidR="00504162" w:rsidRPr="00504162">
        <w:rPr>
          <w:sz w:val="28"/>
        </w:rPr>
        <w:t xml:space="preserve"> </w:t>
      </w:r>
      <w:r w:rsidR="00504162">
        <w:rPr>
          <w:sz w:val="28"/>
        </w:rPr>
        <w:t>в розмірі 40% від вартості заходів</w:t>
      </w:r>
      <w:r w:rsidR="00B374C5">
        <w:rPr>
          <w:sz w:val="28"/>
        </w:rPr>
        <w:t xml:space="preserve"> Програми</w:t>
      </w:r>
      <w:r w:rsidR="0046639D">
        <w:rPr>
          <w:sz w:val="28"/>
        </w:rPr>
        <w:t>.</w:t>
      </w:r>
    </w:p>
    <w:p w14:paraId="11B809D1" w14:textId="77777777" w:rsidR="000A62CF" w:rsidRDefault="00504162" w:rsidP="00B374C5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Фактичні о</w:t>
      </w:r>
      <w:r w:rsidR="00AB679F" w:rsidRPr="002D5CAC">
        <w:rPr>
          <w:sz w:val="28"/>
          <w:szCs w:val="28"/>
          <w:shd w:val="clear" w:color="auto" w:fill="FFFFFF"/>
        </w:rPr>
        <w:t>бс</w:t>
      </w:r>
      <w:r w:rsidR="005345F8">
        <w:rPr>
          <w:sz w:val="28"/>
          <w:szCs w:val="28"/>
          <w:shd w:val="clear" w:color="auto" w:fill="FFFFFF"/>
        </w:rPr>
        <w:t>яги фінансування Програми уточня</w:t>
      </w:r>
      <w:r w:rsidR="00AB679F" w:rsidRPr="002D5CAC">
        <w:rPr>
          <w:sz w:val="28"/>
          <w:szCs w:val="28"/>
          <w:shd w:val="clear" w:color="auto" w:fill="FFFFFF"/>
        </w:rPr>
        <w:t xml:space="preserve">ються під час підготовки проектів </w:t>
      </w:r>
      <w:r w:rsidR="00C626D9">
        <w:rPr>
          <w:sz w:val="28"/>
          <w:szCs w:val="28"/>
          <w:shd w:val="clear" w:color="auto" w:fill="FFFFFF"/>
        </w:rPr>
        <w:t>обласного бюджету</w:t>
      </w:r>
      <w:r w:rsidR="00AB679F" w:rsidRPr="002D5CAC">
        <w:rPr>
          <w:sz w:val="28"/>
          <w:szCs w:val="28"/>
          <w:shd w:val="clear" w:color="auto" w:fill="FFFFFF"/>
        </w:rPr>
        <w:t xml:space="preserve"> та бюджетів </w:t>
      </w:r>
      <w:r w:rsidR="00C626D9">
        <w:rPr>
          <w:sz w:val="28"/>
          <w:szCs w:val="28"/>
          <w:shd w:val="clear" w:color="auto" w:fill="FFFFFF"/>
        </w:rPr>
        <w:t xml:space="preserve">територіальних громад </w:t>
      </w:r>
      <w:r w:rsidR="00AB679F" w:rsidRPr="002D5CAC">
        <w:rPr>
          <w:sz w:val="28"/>
          <w:szCs w:val="28"/>
          <w:shd w:val="clear" w:color="auto" w:fill="FFFFFF"/>
        </w:rPr>
        <w:t>на відповідний рік у межах видатків, передбачених головному розпоряднику коштів, відповідальному за виконання завдань і заходів Програми</w:t>
      </w:r>
      <w:r w:rsidR="005345F8">
        <w:rPr>
          <w:sz w:val="28"/>
          <w:szCs w:val="28"/>
          <w:shd w:val="clear" w:color="auto" w:fill="FFFFFF"/>
        </w:rPr>
        <w:t>.</w:t>
      </w:r>
    </w:p>
    <w:p w14:paraId="5C5D489A" w14:textId="77777777" w:rsidR="00AB679F" w:rsidRPr="000A62CF" w:rsidRDefault="00952B53" w:rsidP="00B374C5">
      <w:pPr>
        <w:ind w:firstLine="567"/>
        <w:jc w:val="both"/>
        <w:rPr>
          <w:sz w:val="28"/>
          <w:szCs w:val="28"/>
        </w:rPr>
      </w:pPr>
      <w:r w:rsidRPr="00952B53">
        <w:rPr>
          <w:sz w:val="28"/>
          <w:szCs w:val="28"/>
          <w:shd w:val="clear" w:color="auto" w:fill="FFFFFF"/>
        </w:rPr>
        <w:t>Спрямування та використання коштів, передбач</w:t>
      </w:r>
      <w:r w:rsidR="0046639D">
        <w:rPr>
          <w:sz w:val="28"/>
          <w:szCs w:val="28"/>
          <w:shd w:val="clear" w:color="auto" w:fill="FFFFFF"/>
        </w:rPr>
        <w:t>ених</w:t>
      </w:r>
      <w:r w:rsidRPr="00952B53">
        <w:rPr>
          <w:sz w:val="28"/>
          <w:szCs w:val="28"/>
          <w:shd w:val="clear" w:color="auto" w:fill="FFFFFF"/>
        </w:rPr>
        <w:t xml:space="preserve"> </w:t>
      </w:r>
      <w:r w:rsidR="0046639D">
        <w:rPr>
          <w:sz w:val="28"/>
          <w:szCs w:val="28"/>
          <w:shd w:val="clear" w:color="auto" w:fill="FFFFFF"/>
        </w:rPr>
        <w:t xml:space="preserve">на виконання заходів Програми, </w:t>
      </w:r>
      <w:r w:rsidRPr="00952B53">
        <w:rPr>
          <w:sz w:val="28"/>
          <w:szCs w:val="28"/>
          <w:shd w:val="clear" w:color="auto" w:fill="FFFFFF"/>
        </w:rPr>
        <w:t xml:space="preserve">здійснюється відповідно до «Порядку спрямування та використання коштів, що передбачаються на виконання заходів Програми </w:t>
      </w:r>
      <w:r w:rsidR="00504162" w:rsidRPr="00A17AFE">
        <w:rPr>
          <w:sz w:val="28"/>
          <w:szCs w:val="28"/>
        </w:rPr>
        <w:t xml:space="preserve">енергозаміщення в </w:t>
      </w:r>
      <w:r w:rsidR="00504162">
        <w:rPr>
          <w:sz w:val="28"/>
          <w:szCs w:val="28"/>
        </w:rPr>
        <w:t xml:space="preserve">закладах </w:t>
      </w:r>
      <w:r w:rsidR="00504162" w:rsidRPr="00A17AFE">
        <w:rPr>
          <w:sz w:val="28"/>
          <w:szCs w:val="28"/>
        </w:rPr>
        <w:t>бюджетн</w:t>
      </w:r>
      <w:r w:rsidR="00504162">
        <w:rPr>
          <w:sz w:val="28"/>
          <w:szCs w:val="28"/>
        </w:rPr>
        <w:t>ої сфери</w:t>
      </w:r>
      <w:r w:rsidR="00504162" w:rsidRPr="00A17AFE">
        <w:rPr>
          <w:sz w:val="28"/>
          <w:szCs w:val="28"/>
        </w:rPr>
        <w:t xml:space="preserve"> Чернігівської області</w:t>
      </w:r>
      <w:r w:rsidR="00504162">
        <w:rPr>
          <w:sz w:val="28"/>
          <w:szCs w:val="28"/>
        </w:rPr>
        <w:t xml:space="preserve"> </w:t>
      </w:r>
      <w:r w:rsidR="00504162" w:rsidRPr="00A17AFE">
        <w:rPr>
          <w:sz w:val="28"/>
          <w:szCs w:val="28"/>
        </w:rPr>
        <w:t>на 2022</w:t>
      </w:r>
      <w:r w:rsidR="00613FC6">
        <w:rPr>
          <w:sz w:val="28"/>
          <w:szCs w:val="28"/>
        </w:rPr>
        <w:t xml:space="preserve"> </w:t>
      </w:r>
      <w:r w:rsidR="00504162" w:rsidRPr="00A17AFE">
        <w:rPr>
          <w:sz w:val="28"/>
          <w:szCs w:val="28"/>
        </w:rPr>
        <w:t>–</w:t>
      </w:r>
      <w:r w:rsidR="00613FC6">
        <w:rPr>
          <w:sz w:val="28"/>
          <w:szCs w:val="28"/>
        </w:rPr>
        <w:t xml:space="preserve"> </w:t>
      </w:r>
      <w:r w:rsidR="00504162" w:rsidRPr="00A17AFE">
        <w:rPr>
          <w:sz w:val="28"/>
          <w:szCs w:val="28"/>
        </w:rPr>
        <w:t>2024</w:t>
      </w:r>
      <w:r w:rsidR="00504162">
        <w:rPr>
          <w:sz w:val="28"/>
          <w:szCs w:val="28"/>
        </w:rPr>
        <w:t> </w:t>
      </w:r>
      <w:r w:rsidR="00504162" w:rsidRPr="00A17AFE">
        <w:rPr>
          <w:sz w:val="28"/>
          <w:szCs w:val="28"/>
        </w:rPr>
        <w:t>роки</w:t>
      </w:r>
      <w:r w:rsidR="00D756A9">
        <w:rPr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 наведеному в Додатку 3.</w:t>
      </w:r>
      <w:r w:rsidR="00AB679F" w:rsidRPr="000A62CF">
        <w:rPr>
          <w:sz w:val="28"/>
          <w:szCs w:val="28"/>
        </w:rPr>
        <w:t xml:space="preserve"> </w:t>
      </w:r>
    </w:p>
    <w:p w14:paraId="01B72633" w14:textId="77777777" w:rsidR="00504162" w:rsidRDefault="00EA7F31" w:rsidP="00160EB2">
      <w:pPr>
        <w:pStyle w:val="16"/>
        <w:ind w:firstLine="709"/>
        <w:jc w:val="both"/>
        <w:rPr>
          <w:sz w:val="28"/>
          <w:szCs w:val="28"/>
        </w:rPr>
      </w:pPr>
      <w:r w:rsidRPr="00DC4B02">
        <w:rPr>
          <w:sz w:val="28"/>
        </w:rPr>
        <w:t xml:space="preserve">Загальний </w:t>
      </w:r>
      <w:r w:rsidR="00CB2A10" w:rsidRPr="00DC4B02">
        <w:rPr>
          <w:sz w:val="28"/>
        </w:rPr>
        <w:t xml:space="preserve">обсяг фінансування </w:t>
      </w:r>
      <w:r w:rsidR="00CB2A10" w:rsidRPr="00421E57">
        <w:rPr>
          <w:sz w:val="28"/>
        </w:rPr>
        <w:t>П</w:t>
      </w:r>
      <w:r w:rsidR="00A865EA" w:rsidRPr="00421E57">
        <w:rPr>
          <w:sz w:val="28"/>
        </w:rPr>
        <w:t xml:space="preserve">рограми </w:t>
      </w:r>
      <w:r w:rsidR="001F73BC" w:rsidRPr="00421E57">
        <w:rPr>
          <w:sz w:val="28"/>
        </w:rPr>
        <w:t xml:space="preserve">становить </w:t>
      </w:r>
      <w:r w:rsidR="00504162" w:rsidRPr="00421E57">
        <w:rPr>
          <w:sz w:val="28"/>
        </w:rPr>
        <w:t>100,0</w:t>
      </w:r>
      <w:r w:rsidR="00096528" w:rsidRPr="00421E57">
        <w:rPr>
          <w:sz w:val="28"/>
        </w:rPr>
        <w:t> </w:t>
      </w:r>
      <w:r w:rsidR="001F73BC" w:rsidRPr="00421E57">
        <w:rPr>
          <w:sz w:val="28"/>
        </w:rPr>
        <w:t>млн</w:t>
      </w:r>
      <w:r w:rsidR="00A865EA" w:rsidRPr="00421E57">
        <w:rPr>
          <w:sz w:val="28"/>
        </w:rPr>
        <w:t xml:space="preserve"> гривень</w:t>
      </w:r>
      <w:r w:rsidR="00504162" w:rsidRPr="00421E57">
        <w:rPr>
          <w:sz w:val="28"/>
        </w:rPr>
        <w:t>.</w:t>
      </w:r>
      <w:r w:rsidR="00504162">
        <w:rPr>
          <w:sz w:val="28"/>
        </w:rPr>
        <w:t xml:space="preserve"> </w:t>
      </w:r>
      <w:r w:rsidR="00504162">
        <w:rPr>
          <w:sz w:val="28"/>
          <w:szCs w:val="28"/>
        </w:rPr>
        <w:t>Термін виконання Програми – 2022-202</w:t>
      </w:r>
      <w:r w:rsidR="00D756A9">
        <w:rPr>
          <w:sz w:val="28"/>
          <w:szCs w:val="28"/>
        </w:rPr>
        <w:t>4</w:t>
      </w:r>
      <w:r w:rsidR="00504162">
        <w:rPr>
          <w:sz w:val="28"/>
          <w:szCs w:val="28"/>
        </w:rPr>
        <w:t xml:space="preserve"> роки.</w:t>
      </w:r>
    </w:p>
    <w:p w14:paraId="6A41155E" w14:textId="283E4511" w:rsidR="00140200" w:rsidRDefault="00D40751" w:rsidP="00160EB2">
      <w:pPr>
        <w:tabs>
          <w:tab w:val="left" w:pos="0"/>
        </w:tabs>
        <w:spacing w:before="60"/>
        <w:ind w:firstLine="720"/>
        <w:rPr>
          <w:b/>
          <w:i/>
        </w:rPr>
      </w:pPr>
      <w:r>
        <w:rPr>
          <w:b/>
          <w:sz w:val="28"/>
          <w:szCs w:val="28"/>
        </w:rPr>
        <w:t>5</w:t>
      </w:r>
      <w:r w:rsidR="00140200">
        <w:rPr>
          <w:b/>
          <w:sz w:val="28"/>
          <w:szCs w:val="28"/>
        </w:rPr>
        <w:t xml:space="preserve">. </w:t>
      </w:r>
      <w:r w:rsidR="0062655A">
        <w:rPr>
          <w:b/>
          <w:sz w:val="28"/>
          <w:szCs w:val="28"/>
        </w:rPr>
        <w:t xml:space="preserve">Перелік завдань і </w:t>
      </w:r>
      <w:r w:rsidR="00140200">
        <w:rPr>
          <w:b/>
          <w:sz w:val="28"/>
          <w:szCs w:val="28"/>
        </w:rPr>
        <w:t>заход</w:t>
      </w:r>
      <w:r w:rsidR="0062655A">
        <w:rPr>
          <w:b/>
          <w:sz w:val="28"/>
          <w:szCs w:val="28"/>
        </w:rPr>
        <w:t>ів</w:t>
      </w:r>
      <w:r w:rsidR="00140200">
        <w:rPr>
          <w:b/>
          <w:sz w:val="28"/>
          <w:szCs w:val="28"/>
        </w:rPr>
        <w:t xml:space="preserve"> Програми</w:t>
      </w:r>
      <w:r w:rsidR="00853125">
        <w:rPr>
          <w:b/>
          <w:sz w:val="28"/>
          <w:szCs w:val="28"/>
        </w:rPr>
        <w:t xml:space="preserve"> та результативні показники</w:t>
      </w:r>
    </w:p>
    <w:p w14:paraId="5DDDA2BF" w14:textId="77777777" w:rsidR="00140200" w:rsidRPr="009E710F" w:rsidRDefault="00853125" w:rsidP="00160EB2">
      <w:pPr>
        <w:ind w:right="32" w:firstLine="709"/>
        <w:jc w:val="both"/>
        <w:rPr>
          <w:i/>
          <w:sz w:val="28"/>
        </w:rPr>
      </w:pPr>
      <w:r w:rsidRPr="009E710F">
        <w:rPr>
          <w:i/>
          <w:sz w:val="28"/>
        </w:rPr>
        <w:t>Основними завданнями Програми є:</w:t>
      </w:r>
    </w:p>
    <w:p w14:paraId="1AB963F0" w14:textId="77777777" w:rsidR="004407F1" w:rsidRPr="00D756A9" w:rsidRDefault="00DA7C89" w:rsidP="00160EB2">
      <w:pPr>
        <w:shd w:val="clear" w:color="auto" w:fill="FFFFFF"/>
        <w:ind w:left="10" w:firstLine="710"/>
        <w:jc w:val="both"/>
        <w:rPr>
          <w:sz w:val="28"/>
        </w:rPr>
      </w:pPr>
      <w:r>
        <w:rPr>
          <w:color w:val="000000"/>
          <w:spacing w:val="2"/>
          <w:sz w:val="28"/>
          <w:szCs w:val="28"/>
        </w:rPr>
        <w:t>забезпечення</w:t>
      </w:r>
      <w:r w:rsidR="004407F1">
        <w:rPr>
          <w:color w:val="000000"/>
          <w:spacing w:val="2"/>
          <w:sz w:val="28"/>
          <w:szCs w:val="28"/>
        </w:rPr>
        <w:t xml:space="preserve"> реалізаці</w:t>
      </w:r>
      <w:r>
        <w:rPr>
          <w:color w:val="000000"/>
          <w:spacing w:val="2"/>
          <w:sz w:val="28"/>
          <w:szCs w:val="28"/>
        </w:rPr>
        <w:t>ї</w:t>
      </w:r>
      <w:r w:rsidR="004407F1">
        <w:rPr>
          <w:color w:val="000000"/>
          <w:spacing w:val="2"/>
          <w:sz w:val="28"/>
          <w:szCs w:val="28"/>
        </w:rPr>
        <w:t xml:space="preserve"> державної політики </w:t>
      </w:r>
      <w:r w:rsidR="008A6B39">
        <w:rPr>
          <w:color w:val="000000"/>
          <w:spacing w:val="2"/>
          <w:sz w:val="28"/>
          <w:szCs w:val="28"/>
        </w:rPr>
        <w:t>в напрямку</w:t>
      </w:r>
      <w:r w:rsidR="00D756A9">
        <w:rPr>
          <w:color w:val="000000"/>
          <w:spacing w:val="2"/>
          <w:sz w:val="28"/>
          <w:szCs w:val="28"/>
        </w:rPr>
        <w:t xml:space="preserve"> </w:t>
      </w:r>
      <w:r w:rsidR="008A6B39" w:rsidRPr="00D756A9">
        <w:rPr>
          <w:sz w:val="28"/>
        </w:rPr>
        <w:t>роз</w:t>
      </w:r>
      <w:r w:rsidR="00613FC6">
        <w:rPr>
          <w:sz w:val="28"/>
        </w:rPr>
        <w:t>витку</w:t>
      </w:r>
      <w:r w:rsidR="008A6B39" w:rsidRPr="00D756A9">
        <w:rPr>
          <w:sz w:val="28"/>
        </w:rPr>
        <w:t xml:space="preserve"> </w:t>
      </w:r>
      <w:r w:rsidR="00D756A9" w:rsidRPr="00D756A9">
        <w:rPr>
          <w:sz w:val="28"/>
        </w:rPr>
        <w:t>альтернативн</w:t>
      </w:r>
      <w:r w:rsidR="00613FC6">
        <w:rPr>
          <w:sz w:val="28"/>
        </w:rPr>
        <w:t>ої енергетики та стимулювання до використання альтернативних</w:t>
      </w:r>
      <w:r w:rsidR="00613FC6" w:rsidRPr="00D756A9">
        <w:rPr>
          <w:sz w:val="28"/>
        </w:rPr>
        <w:t xml:space="preserve"> </w:t>
      </w:r>
      <w:r w:rsidR="00D756A9" w:rsidRPr="00D756A9">
        <w:rPr>
          <w:sz w:val="28"/>
        </w:rPr>
        <w:t>джерел енергії у паливно-енергетичному комплексі</w:t>
      </w:r>
      <w:r w:rsidR="008A6B39">
        <w:rPr>
          <w:sz w:val="28"/>
        </w:rPr>
        <w:t xml:space="preserve"> регіону;</w:t>
      </w:r>
    </w:p>
    <w:p w14:paraId="553BACE7" w14:textId="77777777" w:rsidR="008A6B39" w:rsidRDefault="00613FC6" w:rsidP="00160EB2">
      <w:pPr>
        <w:ind w:right="32" w:firstLine="709"/>
        <w:jc w:val="both"/>
        <w:rPr>
          <w:sz w:val="28"/>
        </w:rPr>
      </w:pPr>
      <w:r>
        <w:rPr>
          <w:sz w:val="28"/>
        </w:rPr>
        <w:lastRenderedPageBreak/>
        <w:t>реалізація</w:t>
      </w:r>
      <w:r w:rsidR="006C7BCB">
        <w:rPr>
          <w:sz w:val="28"/>
        </w:rPr>
        <w:t xml:space="preserve"> заходів</w:t>
      </w:r>
      <w:r w:rsidR="001357A3">
        <w:rPr>
          <w:sz w:val="28"/>
        </w:rPr>
        <w:t>,</w:t>
      </w:r>
      <w:r w:rsidR="006C7BCB">
        <w:rPr>
          <w:sz w:val="28"/>
        </w:rPr>
        <w:t xml:space="preserve"> </w:t>
      </w:r>
      <w:r w:rsidR="008A6B39">
        <w:rPr>
          <w:sz w:val="28"/>
        </w:rPr>
        <w:t xml:space="preserve">направлених на скорочення та заміщення споживання традиційних видів палива </w:t>
      </w:r>
      <w:r w:rsidR="009E710F">
        <w:rPr>
          <w:sz w:val="28"/>
        </w:rPr>
        <w:t>в бюджетній сфері області;</w:t>
      </w:r>
    </w:p>
    <w:p w14:paraId="6D64F507" w14:textId="2D52F2A3" w:rsidR="009E710F" w:rsidRDefault="00FB37C4" w:rsidP="00160EB2">
      <w:pPr>
        <w:ind w:right="32" w:firstLine="709"/>
        <w:jc w:val="both"/>
        <w:rPr>
          <w:sz w:val="28"/>
        </w:rPr>
      </w:pPr>
      <w:r>
        <w:rPr>
          <w:sz w:val="28"/>
        </w:rPr>
        <w:t xml:space="preserve">збільшення теплових потужностей, що працюють на альтернативних видах палива та </w:t>
      </w:r>
      <w:r w:rsidR="009E710F">
        <w:rPr>
          <w:sz w:val="28"/>
        </w:rPr>
        <w:t>підвищення рівня енергонезалежності регіону.</w:t>
      </w:r>
    </w:p>
    <w:p w14:paraId="551908F3" w14:textId="77777777" w:rsidR="008A6B39" w:rsidRPr="009E710F" w:rsidRDefault="008A6B39" w:rsidP="00160EB2">
      <w:pPr>
        <w:ind w:right="32" w:firstLine="709"/>
        <w:jc w:val="both"/>
        <w:rPr>
          <w:i/>
          <w:sz w:val="28"/>
        </w:rPr>
      </w:pPr>
      <w:r w:rsidRPr="009E710F">
        <w:rPr>
          <w:i/>
          <w:sz w:val="28"/>
        </w:rPr>
        <w:t>До основних заходів Програми відносяться:</w:t>
      </w:r>
    </w:p>
    <w:p w14:paraId="3C793269" w14:textId="08230BD4" w:rsidR="009E710F" w:rsidRDefault="008A6B39" w:rsidP="00160EB2">
      <w:pPr>
        <w:ind w:right="32" w:firstLine="709"/>
        <w:jc w:val="both"/>
        <w:rPr>
          <w:sz w:val="28"/>
        </w:rPr>
      </w:pPr>
      <w:r>
        <w:rPr>
          <w:sz w:val="28"/>
        </w:rPr>
        <w:t>фінансування</w:t>
      </w:r>
      <w:r w:rsidR="006C7BCB">
        <w:rPr>
          <w:sz w:val="28"/>
        </w:rPr>
        <w:t xml:space="preserve"> </w:t>
      </w:r>
      <w:r>
        <w:rPr>
          <w:sz w:val="28"/>
        </w:rPr>
        <w:t>заходів з розробки проєктної документації</w:t>
      </w:r>
      <w:r w:rsidR="0088217E">
        <w:rPr>
          <w:sz w:val="28"/>
        </w:rPr>
        <w:t xml:space="preserve"> та</w:t>
      </w:r>
      <w:r w:rsidR="009E710F">
        <w:rPr>
          <w:sz w:val="28"/>
        </w:rPr>
        <w:t xml:space="preserve"> </w:t>
      </w:r>
      <w:r w:rsidR="00037C80">
        <w:rPr>
          <w:sz w:val="28"/>
        </w:rPr>
        <w:t xml:space="preserve">проведення </w:t>
      </w:r>
      <w:r w:rsidR="0088217E">
        <w:rPr>
          <w:sz w:val="28"/>
        </w:rPr>
        <w:t xml:space="preserve">її експертизи, </w:t>
      </w:r>
      <w:r w:rsidR="009E710F">
        <w:rPr>
          <w:sz w:val="28"/>
        </w:rPr>
        <w:t>виконання авторського та технічного наглядів</w:t>
      </w:r>
      <w:r w:rsidR="0088217E">
        <w:rPr>
          <w:sz w:val="28"/>
        </w:rPr>
        <w:t xml:space="preserve"> </w:t>
      </w:r>
      <w:r w:rsidR="00F5449A">
        <w:rPr>
          <w:sz w:val="28"/>
        </w:rPr>
        <w:t xml:space="preserve">робіт </w:t>
      </w:r>
      <w:r w:rsidR="00A1537D">
        <w:rPr>
          <w:sz w:val="28"/>
        </w:rPr>
        <w:t>з</w:t>
      </w:r>
      <w:r w:rsidR="009E710F">
        <w:rPr>
          <w:sz w:val="28"/>
        </w:rPr>
        <w:t xml:space="preserve"> переведенн</w:t>
      </w:r>
      <w:r w:rsidR="00A1537D">
        <w:rPr>
          <w:sz w:val="28"/>
        </w:rPr>
        <w:t xml:space="preserve">я </w:t>
      </w:r>
      <w:r w:rsidR="009E710F">
        <w:rPr>
          <w:sz w:val="28"/>
        </w:rPr>
        <w:t>опалення закладів бюджетної сфери на альтернативн</w:t>
      </w:r>
      <w:r w:rsidR="005D4C87">
        <w:rPr>
          <w:sz w:val="28"/>
        </w:rPr>
        <w:t>і</w:t>
      </w:r>
      <w:r w:rsidR="009E710F">
        <w:rPr>
          <w:sz w:val="28"/>
        </w:rPr>
        <w:t xml:space="preserve"> до природного газу та електроенергії </w:t>
      </w:r>
      <w:r w:rsidR="005D4C87">
        <w:rPr>
          <w:sz w:val="28"/>
        </w:rPr>
        <w:t>види палива</w:t>
      </w:r>
      <w:r w:rsidR="009E710F">
        <w:rPr>
          <w:sz w:val="28"/>
        </w:rPr>
        <w:t>;</w:t>
      </w:r>
    </w:p>
    <w:p w14:paraId="108FC1B6" w14:textId="2FA24928" w:rsidR="009E710F" w:rsidRDefault="009E710F" w:rsidP="00160EB2">
      <w:pPr>
        <w:ind w:right="32" w:firstLine="709"/>
        <w:jc w:val="both"/>
        <w:rPr>
          <w:sz w:val="28"/>
        </w:rPr>
      </w:pPr>
      <w:r>
        <w:rPr>
          <w:sz w:val="28"/>
        </w:rPr>
        <w:t>фінансування робіт</w:t>
      </w:r>
      <w:r w:rsidR="008A6B39">
        <w:rPr>
          <w:sz w:val="28"/>
        </w:rPr>
        <w:t xml:space="preserve"> </w:t>
      </w:r>
      <w:r w:rsidR="001357A3">
        <w:rPr>
          <w:sz w:val="28"/>
        </w:rPr>
        <w:t>з</w:t>
      </w:r>
      <w:r w:rsidR="00E72BDB">
        <w:rPr>
          <w:sz w:val="28"/>
        </w:rPr>
        <w:t>і</w:t>
      </w:r>
      <w:r w:rsidR="001357A3">
        <w:rPr>
          <w:sz w:val="28"/>
        </w:rPr>
        <w:t xml:space="preserve"> встановлення</w:t>
      </w:r>
      <w:r>
        <w:rPr>
          <w:sz w:val="28"/>
        </w:rPr>
        <w:t xml:space="preserve"> блочно-модульних котелень</w:t>
      </w:r>
      <w:r w:rsidR="00037C80">
        <w:rPr>
          <w:sz w:val="28"/>
        </w:rPr>
        <w:t>, твердопаливних</w:t>
      </w:r>
      <w:r w:rsidR="005D4C87">
        <w:rPr>
          <w:sz w:val="28"/>
        </w:rPr>
        <w:t xml:space="preserve"> котлів,</w:t>
      </w:r>
      <w:r w:rsidRPr="009E710F">
        <w:rPr>
          <w:sz w:val="28"/>
        </w:rPr>
        <w:t xml:space="preserve"> </w:t>
      </w:r>
      <w:r>
        <w:rPr>
          <w:sz w:val="28"/>
        </w:rPr>
        <w:t>які працюють на альтернативних до природного газу</w:t>
      </w:r>
      <w:r w:rsidR="00037C80">
        <w:rPr>
          <w:sz w:val="28"/>
        </w:rPr>
        <w:t xml:space="preserve"> та електроенергії видах палива</w:t>
      </w:r>
      <w:r>
        <w:rPr>
          <w:sz w:val="28"/>
        </w:rPr>
        <w:t xml:space="preserve"> та</w:t>
      </w:r>
      <w:r w:rsidR="00037C80">
        <w:rPr>
          <w:sz w:val="28"/>
        </w:rPr>
        <w:t xml:space="preserve"> </w:t>
      </w:r>
      <w:r>
        <w:rPr>
          <w:sz w:val="28"/>
        </w:rPr>
        <w:t>обладнання до них;</w:t>
      </w:r>
    </w:p>
    <w:p w14:paraId="7607153E" w14:textId="77777777" w:rsidR="00DC51CD" w:rsidRPr="009E710F" w:rsidRDefault="00DC51CD" w:rsidP="00160EB2">
      <w:pPr>
        <w:ind w:right="32" w:firstLine="709"/>
        <w:jc w:val="both"/>
        <w:rPr>
          <w:i/>
          <w:sz w:val="28"/>
        </w:rPr>
      </w:pPr>
      <w:r w:rsidRPr="009E710F">
        <w:rPr>
          <w:i/>
          <w:sz w:val="28"/>
        </w:rPr>
        <w:t>Виконання Програми дасть можливість:</w:t>
      </w:r>
    </w:p>
    <w:p w14:paraId="08C6D939" w14:textId="77777777" w:rsidR="005D4C87" w:rsidRDefault="00DC51CD" w:rsidP="00160EB2">
      <w:pPr>
        <w:ind w:right="32" w:firstLine="709"/>
        <w:jc w:val="both"/>
        <w:rPr>
          <w:sz w:val="28"/>
        </w:rPr>
      </w:pPr>
      <w:r>
        <w:rPr>
          <w:sz w:val="28"/>
        </w:rPr>
        <w:t xml:space="preserve">забезпечити </w:t>
      </w:r>
      <w:r w:rsidR="005D4C87">
        <w:rPr>
          <w:sz w:val="28"/>
        </w:rPr>
        <w:t>бюджетні заклади</w:t>
      </w:r>
      <w:r>
        <w:rPr>
          <w:sz w:val="28"/>
        </w:rPr>
        <w:t xml:space="preserve"> області</w:t>
      </w:r>
      <w:r w:rsidR="000A62CF" w:rsidRPr="000A62CF">
        <w:rPr>
          <w:sz w:val="28"/>
        </w:rPr>
        <w:t xml:space="preserve"> </w:t>
      </w:r>
      <w:r w:rsidR="005D4C87">
        <w:rPr>
          <w:sz w:val="28"/>
        </w:rPr>
        <w:t>альтернативними джерелами теплопостачання;</w:t>
      </w:r>
    </w:p>
    <w:p w14:paraId="4F88102F" w14:textId="77777777" w:rsidR="00DC51CD" w:rsidRDefault="003E4F44" w:rsidP="00160EB2">
      <w:pPr>
        <w:ind w:right="32" w:firstLine="709"/>
        <w:jc w:val="both"/>
        <w:rPr>
          <w:sz w:val="28"/>
        </w:rPr>
      </w:pPr>
      <w:r>
        <w:rPr>
          <w:sz w:val="28"/>
        </w:rPr>
        <w:t>зменшити залежність бюджетних установ та організацій від наявності традиційних енергоресурсів</w:t>
      </w:r>
      <w:r w:rsidR="00DF32E4">
        <w:rPr>
          <w:sz w:val="28"/>
        </w:rPr>
        <w:t>;</w:t>
      </w:r>
    </w:p>
    <w:p w14:paraId="31E1C8EC" w14:textId="77777777" w:rsidR="00DF32E4" w:rsidRDefault="00DF32E4" w:rsidP="00160EB2">
      <w:pPr>
        <w:ind w:right="32" w:firstLine="709"/>
        <w:jc w:val="both"/>
        <w:rPr>
          <w:sz w:val="28"/>
        </w:rPr>
      </w:pPr>
      <w:r>
        <w:rPr>
          <w:sz w:val="28"/>
        </w:rPr>
        <w:t>скоротити споживання</w:t>
      </w:r>
      <w:r w:rsidR="001357A3">
        <w:rPr>
          <w:sz w:val="28"/>
        </w:rPr>
        <w:t xml:space="preserve"> дороговартісних</w:t>
      </w:r>
      <w:r>
        <w:rPr>
          <w:sz w:val="28"/>
        </w:rPr>
        <w:t xml:space="preserve"> традиційних видів палива;</w:t>
      </w:r>
    </w:p>
    <w:p w14:paraId="3DE5C426" w14:textId="77777777" w:rsidR="00DF32E4" w:rsidRDefault="00DF32E4" w:rsidP="00160EB2">
      <w:pPr>
        <w:ind w:right="32" w:firstLine="709"/>
        <w:jc w:val="both"/>
        <w:rPr>
          <w:sz w:val="28"/>
        </w:rPr>
      </w:pPr>
      <w:r>
        <w:rPr>
          <w:sz w:val="28"/>
        </w:rPr>
        <w:t xml:space="preserve">стимулювати розвиток </w:t>
      </w:r>
      <w:r w:rsidR="00C6383E">
        <w:rPr>
          <w:sz w:val="28"/>
        </w:rPr>
        <w:t>виробни</w:t>
      </w:r>
      <w:r w:rsidR="00C6383E">
        <w:t>цтва</w:t>
      </w:r>
      <w:r w:rsidR="00C6383E">
        <w:rPr>
          <w:sz w:val="28"/>
        </w:rPr>
        <w:t xml:space="preserve"> біопалива</w:t>
      </w:r>
      <w:r w:rsidR="00C6383E">
        <w:t xml:space="preserve"> </w:t>
      </w:r>
      <w:r w:rsidR="00C6383E" w:rsidRPr="001357A3">
        <w:rPr>
          <w:sz w:val="28"/>
          <w:szCs w:val="28"/>
        </w:rPr>
        <w:t>місцевого походження</w:t>
      </w:r>
      <w:r w:rsidR="00C6383E">
        <w:rPr>
          <w:sz w:val="28"/>
        </w:rPr>
        <w:t xml:space="preserve"> </w:t>
      </w:r>
      <w:r>
        <w:rPr>
          <w:sz w:val="28"/>
        </w:rPr>
        <w:t>(торф’яної, дерево-переробної</w:t>
      </w:r>
      <w:r w:rsidR="00BE0093">
        <w:rPr>
          <w:sz w:val="28"/>
        </w:rPr>
        <w:t xml:space="preserve"> галузей</w:t>
      </w:r>
      <w:r>
        <w:rPr>
          <w:sz w:val="28"/>
        </w:rPr>
        <w:t xml:space="preserve"> та </w:t>
      </w:r>
      <w:r w:rsidR="00037C80">
        <w:rPr>
          <w:sz w:val="28"/>
        </w:rPr>
        <w:t xml:space="preserve">сфери </w:t>
      </w:r>
      <w:r>
        <w:rPr>
          <w:sz w:val="28"/>
        </w:rPr>
        <w:t>переробки відходів сільськогосподарського виробництва)</w:t>
      </w:r>
      <w:r w:rsidR="00C6383E">
        <w:rPr>
          <w:sz w:val="28"/>
        </w:rPr>
        <w:t>;</w:t>
      </w:r>
    </w:p>
    <w:p w14:paraId="32A2CB69" w14:textId="77777777" w:rsidR="00C6383E" w:rsidRPr="001357A3" w:rsidRDefault="00C6383E" w:rsidP="00160EB2">
      <w:pPr>
        <w:ind w:right="32" w:firstLine="709"/>
        <w:jc w:val="both"/>
        <w:rPr>
          <w:sz w:val="28"/>
          <w:szCs w:val="28"/>
        </w:rPr>
      </w:pPr>
      <w:r w:rsidRPr="001357A3">
        <w:rPr>
          <w:sz w:val="28"/>
          <w:szCs w:val="28"/>
        </w:rPr>
        <w:t>збільшити потужності теплової генерації, які працюють на альтернативних видах палива;</w:t>
      </w:r>
    </w:p>
    <w:p w14:paraId="2A623A50" w14:textId="77777777" w:rsidR="004407F1" w:rsidRPr="00F37437" w:rsidRDefault="004407F1" w:rsidP="003336B8">
      <w:pPr>
        <w:pStyle w:val="aa"/>
        <w:ind w:right="32" w:firstLine="709"/>
        <w:rPr>
          <w:sz w:val="28"/>
          <w:szCs w:val="28"/>
        </w:rPr>
      </w:pPr>
      <w:r w:rsidRPr="00F37437">
        <w:rPr>
          <w:sz w:val="28"/>
          <w:szCs w:val="28"/>
        </w:rPr>
        <w:t xml:space="preserve">Результативні показники виконання обласної Програми наведені у </w:t>
      </w:r>
      <w:r w:rsidR="00952B53" w:rsidRPr="00F37437">
        <w:rPr>
          <w:sz w:val="28"/>
          <w:szCs w:val="28"/>
        </w:rPr>
        <w:t>Д</w:t>
      </w:r>
      <w:r w:rsidRPr="00F37437">
        <w:rPr>
          <w:sz w:val="28"/>
          <w:szCs w:val="28"/>
        </w:rPr>
        <w:t>одатку 2.</w:t>
      </w:r>
    </w:p>
    <w:p w14:paraId="6F081BC9" w14:textId="3A3D8AB9" w:rsidR="003336B8" w:rsidRPr="00897990" w:rsidRDefault="003336B8" w:rsidP="003336B8">
      <w:pPr>
        <w:ind w:firstLine="708"/>
        <w:jc w:val="both"/>
        <w:rPr>
          <w:sz w:val="20"/>
        </w:rPr>
      </w:pPr>
      <w:r w:rsidRPr="00F37437">
        <w:rPr>
          <w:sz w:val="28"/>
          <w:szCs w:val="28"/>
        </w:rPr>
        <w:t>Порядок  спрямування та використання коштів, що передбачаються на виконання заходів Програми наведені у Додатку 3.</w:t>
      </w:r>
    </w:p>
    <w:p w14:paraId="1563C743" w14:textId="77777777" w:rsidR="00140200" w:rsidRPr="00A55167" w:rsidRDefault="004407F1" w:rsidP="00160EB2">
      <w:pPr>
        <w:pStyle w:val="aa"/>
        <w:spacing w:before="60"/>
        <w:ind w:right="34"/>
        <w:jc w:val="center"/>
        <w:rPr>
          <w:b/>
          <w:sz w:val="28"/>
        </w:rPr>
      </w:pPr>
      <w:r>
        <w:rPr>
          <w:b/>
          <w:sz w:val="28"/>
        </w:rPr>
        <w:t>6</w:t>
      </w:r>
      <w:r w:rsidR="00BE0093">
        <w:rPr>
          <w:b/>
          <w:sz w:val="28"/>
        </w:rPr>
        <w:t xml:space="preserve">. </w:t>
      </w:r>
      <w:r w:rsidR="0062655A">
        <w:rPr>
          <w:b/>
          <w:sz w:val="28"/>
        </w:rPr>
        <w:t xml:space="preserve">Напрями діяльності та </w:t>
      </w:r>
      <w:r w:rsidR="00494095">
        <w:rPr>
          <w:b/>
          <w:sz w:val="28"/>
        </w:rPr>
        <w:t>умови участі в</w:t>
      </w:r>
      <w:r w:rsidR="0062655A">
        <w:rPr>
          <w:b/>
          <w:sz w:val="28"/>
        </w:rPr>
        <w:t xml:space="preserve"> Програм</w:t>
      </w:r>
      <w:r w:rsidR="00494095">
        <w:rPr>
          <w:b/>
          <w:sz w:val="28"/>
        </w:rPr>
        <w:t>і</w:t>
      </w:r>
    </w:p>
    <w:p w14:paraId="2FE011A9" w14:textId="77777777" w:rsidR="00C520A6" w:rsidRPr="00DC4B02" w:rsidRDefault="004407F1" w:rsidP="00160EB2">
      <w:pPr>
        <w:ind w:right="32" w:firstLine="709"/>
        <w:jc w:val="both"/>
        <w:rPr>
          <w:sz w:val="28"/>
          <w:szCs w:val="28"/>
        </w:rPr>
      </w:pPr>
      <w:r w:rsidRPr="00DC4B02">
        <w:rPr>
          <w:sz w:val="28"/>
          <w:szCs w:val="28"/>
        </w:rPr>
        <w:t xml:space="preserve">У рамках </w:t>
      </w:r>
      <w:r w:rsidR="00F5449A">
        <w:rPr>
          <w:sz w:val="28"/>
          <w:szCs w:val="28"/>
        </w:rPr>
        <w:t xml:space="preserve">реалізації </w:t>
      </w:r>
      <w:r w:rsidR="00BE0093">
        <w:rPr>
          <w:sz w:val="28"/>
          <w:szCs w:val="28"/>
        </w:rPr>
        <w:t>П</w:t>
      </w:r>
      <w:r w:rsidRPr="00DC4B02">
        <w:rPr>
          <w:sz w:val="28"/>
          <w:szCs w:val="28"/>
        </w:rPr>
        <w:t xml:space="preserve">рограми буде забезпечено фінансову підтримку органам місцевого самоврядування для реалізації проектів </w:t>
      </w:r>
      <w:r w:rsidR="00494095">
        <w:rPr>
          <w:sz w:val="28"/>
          <w:szCs w:val="28"/>
        </w:rPr>
        <w:t>з</w:t>
      </w:r>
      <w:r w:rsidR="0062655A" w:rsidRPr="00DC4B02">
        <w:rPr>
          <w:sz w:val="28"/>
          <w:szCs w:val="28"/>
        </w:rPr>
        <w:t xml:space="preserve"> </w:t>
      </w:r>
      <w:r w:rsidR="00BE0093">
        <w:rPr>
          <w:sz w:val="28"/>
        </w:rPr>
        <w:t>переведенн</w:t>
      </w:r>
      <w:r w:rsidR="00494095">
        <w:rPr>
          <w:sz w:val="28"/>
        </w:rPr>
        <w:t>я</w:t>
      </w:r>
      <w:r w:rsidR="00BE0093">
        <w:rPr>
          <w:sz w:val="28"/>
        </w:rPr>
        <w:t xml:space="preserve"> опалення закладів бюджетної сфери на альтернативні до природного газу</w:t>
      </w:r>
      <w:r w:rsidR="00254566">
        <w:rPr>
          <w:sz w:val="28"/>
        </w:rPr>
        <w:t xml:space="preserve"> та електроенергії</w:t>
      </w:r>
      <w:r w:rsidR="00BE0093">
        <w:rPr>
          <w:sz w:val="28"/>
        </w:rPr>
        <w:t xml:space="preserve"> види палива</w:t>
      </w:r>
      <w:r w:rsidR="00FB37C4">
        <w:rPr>
          <w:sz w:val="28"/>
        </w:rPr>
        <w:t>.</w:t>
      </w:r>
    </w:p>
    <w:p w14:paraId="42123C56" w14:textId="77777777" w:rsidR="00140200" w:rsidRDefault="00C520A6" w:rsidP="00160EB2">
      <w:pPr>
        <w:ind w:firstLine="708"/>
        <w:jc w:val="both"/>
        <w:rPr>
          <w:sz w:val="28"/>
        </w:rPr>
      </w:pPr>
      <w:r w:rsidRPr="00DC4B02">
        <w:rPr>
          <w:sz w:val="28"/>
        </w:rPr>
        <w:t xml:space="preserve">Програма розрахована на </w:t>
      </w:r>
      <w:r w:rsidR="00FB37C4">
        <w:rPr>
          <w:sz w:val="28"/>
        </w:rPr>
        <w:t>3</w:t>
      </w:r>
      <w:r w:rsidR="001357A3">
        <w:rPr>
          <w:sz w:val="28"/>
        </w:rPr>
        <w:t xml:space="preserve"> роки</w:t>
      </w:r>
      <w:r w:rsidRPr="00DC4B02">
        <w:rPr>
          <w:sz w:val="28"/>
        </w:rPr>
        <w:t xml:space="preserve"> і виконуватиметься </w:t>
      </w:r>
      <w:r w:rsidR="00FB37C4">
        <w:rPr>
          <w:sz w:val="28"/>
        </w:rPr>
        <w:t>в</w:t>
      </w:r>
      <w:r w:rsidRPr="00DC4B02">
        <w:rPr>
          <w:sz w:val="28"/>
        </w:rPr>
        <w:t xml:space="preserve"> </w:t>
      </w:r>
      <w:r w:rsidR="00FB37C4">
        <w:rPr>
          <w:sz w:val="28"/>
        </w:rPr>
        <w:t>один</w:t>
      </w:r>
      <w:r w:rsidR="001357A3">
        <w:rPr>
          <w:sz w:val="28"/>
        </w:rPr>
        <w:t xml:space="preserve"> етап</w:t>
      </w:r>
      <w:r w:rsidRPr="00DC4B02">
        <w:rPr>
          <w:sz w:val="28"/>
        </w:rPr>
        <w:t xml:space="preserve">. </w:t>
      </w:r>
    </w:p>
    <w:p w14:paraId="50A19512" w14:textId="77777777" w:rsidR="00EB4433" w:rsidRDefault="00EB4433" w:rsidP="00160EB2">
      <w:pPr>
        <w:ind w:firstLine="708"/>
        <w:jc w:val="both"/>
        <w:rPr>
          <w:sz w:val="28"/>
        </w:rPr>
      </w:pPr>
      <w:r>
        <w:rPr>
          <w:sz w:val="28"/>
        </w:rPr>
        <w:t>Обов’язковою умовою участі в Програмі є:</w:t>
      </w:r>
    </w:p>
    <w:p w14:paraId="61E0A79B" w14:textId="77777777" w:rsidR="00EB4433" w:rsidRDefault="00EB4433" w:rsidP="00160EB2">
      <w:pPr>
        <w:ind w:firstLine="709"/>
        <w:jc w:val="both"/>
        <w:rPr>
          <w:sz w:val="28"/>
        </w:rPr>
      </w:pPr>
      <w:r>
        <w:rPr>
          <w:sz w:val="28"/>
        </w:rPr>
        <w:t>належність установ, організацій, в яких заплановано проведення заходів з енергозаміщення, до сфери надання соціальних послуг в напрямку осв</w:t>
      </w:r>
      <w:r w:rsidR="00050CBB">
        <w:rPr>
          <w:sz w:val="28"/>
        </w:rPr>
        <w:t>іти, культури, охорони здоров’я та</w:t>
      </w:r>
      <w:r>
        <w:rPr>
          <w:sz w:val="28"/>
        </w:rPr>
        <w:t xml:space="preserve"> соціального захисту населення</w:t>
      </w:r>
      <w:r w:rsidR="00050CBB">
        <w:rPr>
          <w:sz w:val="28"/>
        </w:rPr>
        <w:t>;</w:t>
      </w:r>
    </w:p>
    <w:p w14:paraId="028ADDDF" w14:textId="77777777" w:rsidR="00EB4433" w:rsidRDefault="00EB4433" w:rsidP="00160EB2">
      <w:pPr>
        <w:ind w:firstLine="709"/>
        <w:jc w:val="both"/>
        <w:rPr>
          <w:sz w:val="28"/>
        </w:rPr>
      </w:pPr>
      <w:r>
        <w:rPr>
          <w:sz w:val="28"/>
        </w:rPr>
        <w:t>перебування закладів, установ, організацій на балансі або у господарському віданні органів місцевого самоврядування, що здійснюють свою діяльність на території Чернігівської області;</w:t>
      </w:r>
    </w:p>
    <w:p w14:paraId="246E7174" w14:textId="77777777" w:rsidR="00EB4433" w:rsidRDefault="00EB4433" w:rsidP="00160EB2">
      <w:pPr>
        <w:ind w:firstLine="709"/>
        <w:jc w:val="both"/>
        <w:rPr>
          <w:sz w:val="28"/>
        </w:rPr>
      </w:pPr>
      <w:r>
        <w:rPr>
          <w:sz w:val="28"/>
        </w:rPr>
        <w:t>утримання</w:t>
      </w:r>
      <w:r w:rsidR="001357A3">
        <w:rPr>
          <w:sz w:val="28"/>
        </w:rPr>
        <w:t xml:space="preserve"> закладів, установ, організацій</w:t>
      </w:r>
      <w:r>
        <w:rPr>
          <w:sz w:val="28"/>
        </w:rPr>
        <w:t xml:space="preserve"> в частині </w:t>
      </w:r>
      <w:r w:rsidR="00037C80">
        <w:rPr>
          <w:sz w:val="28"/>
        </w:rPr>
        <w:t xml:space="preserve">повної або часткової </w:t>
      </w:r>
      <w:r w:rsidR="001357A3">
        <w:rPr>
          <w:sz w:val="28"/>
        </w:rPr>
        <w:t>оплати вартості енергоносіїв</w:t>
      </w:r>
      <w:r>
        <w:rPr>
          <w:sz w:val="28"/>
        </w:rPr>
        <w:t xml:space="preserve"> за рахунок бюджетів, сільських, селищних та міських рад Чернігівської області;</w:t>
      </w:r>
    </w:p>
    <w:p w14:paraId="3C0346E2" w14:textId="44B74A3C" w:rsidR="00494095" w:rsidRPr="008A45FA" w:rsidRDefault="00EB4433" w:rsidP="00160EB2">
      <w:pPr>
        <w:ind w:firstLine="708"/>
        <w:jc w:val="both"/>
        <w:rPr>
          <w:sz w:val="28"/>
          <w:lang w:val="ru-RU"/>
        </w:rPr>
      </w:pPr>
      <w:r>
        <w:rPr>
          <w:sz w:val="28"/>
        </w:rPr>
        <w:t>готовність органів місцевого самоврядування до співфінансування заходів</w:t>
      </w:r>
      <w:r w:rsidR="000460EB">
        <w:rPr>
          <w:sz w:val="28"/>
        </w:rPr>
        <w:t>,</w:t>
      </w:r>
      <w:r>
        <w:rPr>
          <w:sz w:val="28"/>
        </w:rPr>
        <w:t xml:space="preserve"> передбачених цією Програмою</w:t>
      </w:r>
      <w:r w:rsidR="000460EB">
        <w:rPr>
          <w:sz w:val="28"/>
        </w:rPr>
        <w:t>,</w:t>
      </w:r>
      <w:r>
        <w:rPr>
          <w:sz w:val="28"/>
        </w:rPr>
        <w:t xml:space="preserve"> в розмірі не менше 40% </w:t>
      </w:r>
      <w:r w:rsidR="00CD6381">
        <w:rPr>
          <w:sz w:val="28"/>
        </w:rPr>
        <w:t>від їх</w:t>
      </w:r>
      <w:r w:rsidR="00601AF7">
        <w:rPr>
          <w:sz w:val="28"/>
        </w:rPr>
        <w:t>ньої</w:t>
      </w:r>
      <w:r w:rsidR="00CD6381">
        <w:rPr>
          <w:sz w:val="28"/>
        </w:rPr>
        <w:t xml:space="preserve"> вартості</w:t>
      </w:r>
      <w:r w:rsidR="00601AF7">
        <w:rPr>
          <w:sz w:val="28"/>
        </w:rPr>
        <w:t xml:space="preserve"> за рахунок власних коштів або інших джерел фінансування, не за</w:t>
      </w:r>
      <w:r w:rsidR="008A45FA">
        <w:rPr>
          <w:sz w:val="28"/>
        </w:rPr>
        <w:t>боронених чинним законодавством</w:t>
      </w:r>
      <w:r w:rsidR="00CD6381">
        <w:rPr>
          <w:sz w:val="28"/>
        </w:rPr>
        <w:t>.</w:t>
      </w:r>
    </w:p>
    <w:p w14:paraId="114DDBBE" w14:textId="77777777" w:rsidR="002B3085" w:rsidRDefault="002B3085" w:rsidP="00160EB2">
      <w:pPr>
        <w:pStyle w:val="aa"/>
        <w:spacing w:before="60"/>
        <w:ind w:firstLine="709"/>
        <w:jc w:val="center"/>
        <w:rPr>
          <w:b/>
          <w:sz w:val="28"/>
        </w:rPr>
      </w:pPr>
    </w:p>
    <w:p w14:paraId="64C3317A" w14:textId="7C9C3FF0" w:rsidR="00140200" w:rsidRPr="00D852AF" w:rsidRDefault="00D852AF" w:rsidP="00160EB2">
      <w:pPr>
        <w:pStyle w:val="aa"/>
        <w:spacing w:before="60"/>
        <w:ind w:firstLine="709"/>
        <w:jc w:val="center"/>
        <w:rPr>
          <w:b/>
          <w:sz w:val="28"/>
        </w:rPr>
      </w:pPr>
      <w:r w:rsidRPr="00D852AF">
        <w:rPr>
          <w:b/>
          <w:sz w:val="28"/>
        </w:rPr>
        <w:lastRenderedPageBreak/>
        <w:t>7</w:t>
      </w:r>
      <w:r w:rsidR="00140200" w:rsidRPr="00D852AF">
        <w:rPr>
          <w:b/>
          <w:sz w:val="28"/>
        </w:rPr>
        <w:t xml:space="preserve">. </w:t>
      </w:r>
      <w:r w:rsidR="00E261C7" w:rsidRPr="00D852AF">
        <w:rPr>
          <w:b/>
          <w:sz w:val="28"/>
        </w:rPr>
        <w:t>Координація та к</w:t>
      </w:r>
      <w:r w:rsidR="00140200" w:rsidRPr="00D852AF">
        <w:rPr>
          <w:b/>
          <w:sz w:val="28"/>
        </w:rPr>
        <w:t>онтроль за виконанням Програми</w:t>
      </w:r>
    </w:p>
    <w:p w14:paraId="2F4E0C4F" w14:textId="77777777" w:rsidR="00E261C7" w:rsidRDefault="00140200" w:rsidP="00160EB2">
      <w:pPr>
        <w:ind w:firstLine="720"/>
        <w:jc w:val="both"/>
        <w:rPr>
          <w:sz w:val="28"/>
          <w:szCs w:val="28"/>
        </w:rPr>
      </w:pPr>
      <w:r>
        <w:rPr>
          <w:sz w:val="28"/>
        </w:rPr>
        <w:t>К</w:t>
      </w:r>
      <w:r w:rsidR="00E261C7">
        <w:rPr>
          <w:sz w:val="28"/>
        </w:rPr>
        <w:t xml:space="preserve">оординація робіт з виконання заходів і завдань Програми здійснюється Департаментом </w:t>
      </w:r>
      <w:r w:rsidR="00E261C7">
        <w:rPr>
          <w:sz w:val="28"/>
          <w:szCs w:val="28"/>
        </w:rPr>
        <w:t xml:space="preserve">енергоефективності, транспорту, зв’язку та житлово-комунального господарства Чернігівської </w:t>
      </w:r>
      <w:r w:rsidR="00E261C7" w:rsidRPr="003F6A06">
        <w:rPr>
          <w:sz w:val="28"/>
          <w:szCs w:val="28"/>
        </w:rPr>
        <w:t>обл</w:t>
      </w:r>
      <w:r w:rsidR="00E261C7">
        <w:rPr>
          <w:sz w:val="28"/>
          <w:szCs w:val="28"/>
        </w:rPr>
        <w:t xml:space="preserve">асної </w:t>
      </w:r>
      <w:r w:rsidR="00E261C7" w:rsidRPr="003F6A06">
        <w:rPr>
          <w:sz w:val="28"/>
          <w:szCs w:val="28"/>
        </w:rPr>
        <w:t>держа</w:t>
      </w:r>
      <w:r w:rsidR="00E261C7">
        <w:rPr>
          <w:sz w:val="28"/>
          <w:szCs w:val="28"/>
        </w:rPr>
        <w:t>вної а</w:t>
      </w:r>
      <w:r w:rsidR="00E261C7" w:rsidRPr="003F6A06">
        <w:rPr>
          <w:sz w:val="28"/>
          <w:szCs w:val="28"/>
        </w:rPr>
        <w:t>дміністрації</w:t>
      </w:r>
      <w:r w:rsidR="00E261C7">
        <w:rPr>
          <w:sz w:val="28"/>
          <w:szCs w:val="28"/>
        </w:rPr>
        <w:t>.</w:t>
      </w:r>
    </w:p>
    <w:p w14:paraId="512C8088" w14:textId="77777777" w:rsidR="00CD6381" w:rsidRPr="00C658FF" w:rsidRDefault="00E459F9" w:rsidP="00160EB2">
      <w:pPr>
        <w:shd w:val="clear" w:color="auto" w:fill="FFFFFF"/>
        <w:tabs>
          <w:tab w:val="left" w:pos="845"/>
        </w:tabs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В</w:t>
      </w:r>
      <w:r w:rsidRPr="0027321A">
        <w:rPr>
          <w:sz w:val="28"/>
          <w:szCs w:val="24"/>
        </w:rPr>
        <w:t xml:space="preserve">ідповідальний виконавець </w:t>
      </w:r>
      <w:r>
        <w:rPr>
          <w:sz w:val="28"/>
        </w:rPr>
        <w:t>щ</w:t>
      </w:r>
      <w:r w:rsidR="00CD6381" w:rsidRPr="00E459F9">
        <w:rPr>
          <w:sz w:val="28"/>
        </w:rPr>
        <w:t>ороку</w:t>
      </w:r>
      <w:r w:rsidR="00CD6381" w:rsidRPr="0027321A">
        <w:rPr>
          <w:sz w:val="28"/>
          <w:szCs w:val="24"/>
        </w:rPr>
        <w:t xml:space="preserve"> до 15 лютого подає </w:t>
      </w:r>
      <w:hyperlink r:id="rId10" w:history="1">
        <w:r w:rsidR="00CD6381" w:rsidRPr="0027321A">
          <w:rPr>
            <w:sz w:val="28"/>
            <w:szCs w:val="24"/>
          </w:rPr>
          <w:t>Департамент</w:t>
        </w:r>
        <w:r w:rsidR="00CD6381">
          <w:rPr>
            <w:sz w:val="28"/>
            <w:szCs w:val="24"/>
          </w:rPr>
          <w:t>у</w:t>
        </w:r>
        <w:r w:rsidR="00CD6381" w:rsidRPr="0027321A">
          <w:rPr>
            <w:sz w:val="28"/>
            <w:szCs w:val="24"/>
          </w:rPr>
          <w:t xml:space="preserve"> </w:t>
        </w:r>
        <w:r w:rsidRPr="00E459F9">
          <w:rPr>
            <w:sz w:val="28"/>
            <w:szCs w:val="24"/>
          </w:rPr>
          <w:t>економі</w:t>
        </w:r>
        <w:r>
          <w:rPr>
            <w:sz w:val="28"/>
            <w:szCs w:val="24"/>
          </w:rPr>
          <w:t>чного</w:t>
        </w:r>
        <w:r w:rsidRPr="00E459F9">
          <w:rPr>
            <w:sz w:val="28"/>
            <w:szCs w:val="24"/>
          </w:rPr>
          <w:t xml:space="preserve"> </w:t>
        </w:r>
        <w:r w:rsidR="00CD6381" w:rsidRPr="0027321A">
          <w:rPr>
            <w:sz w:val="28"/>
            <w:szCs w:val="24"/>
          </w:rPr>
          <w:t>розвитку Чернігівської обл</w:t>
        </w:r>
        <w:r w:rsidR="00CD6381">
          <w:rPr>
            <w:sz w:val="28"/>
            <w:szCs w:val="24"/>
          </w:rPr>
          <w:t xml:space="preserve">асної </w:t>
        </w:r>
        <w:r w:rsidR="00CD6381" w:rsidRPr="0027321A">
          <w:rPr>
            <w:sz w:val="28"/>
            <w:szCs w:val="24"/>
          </w:rPr>
          <w:t>держа</w:t>
        </w:r>
        <w:r w:rsidR="00CD6381">
          <w:rPr>
            <w:sz w:val="28"/>
            <w:szCs w:val="24"/>
          </w:rPr>
          <w:t>вної а</w:t>
        </w:r>
        <w:r w:rsidR="00CD6381" w:rsidRPr="0027321A">
          <w:rPr>
            <w:sz w:val="28"/>
            <w:szCs w:val="24"/>
          </w:rPr>
          <w:t>дміністрації</w:t>
        </w:r>
      </w:hyperlink>
      <w:r w:rsidR="00CD6381" w:rsidRPr="009A71BE">
        <w:rPr>
          <w:sz w:val="28"/>
          <w:szCs w:val="28"/>
        </w:rPr>
        <w:t xml:space="preserve"> звіт</w:t>
      </w:r>
      <w:r w:rsidR="00CD6381">
        <w:rPr>
          <w:sz w:val="28"/>
          <w:szCs w:val="28"/>
        </w:rPr>
        <w:t>и</w:t>
      </w:r>
      <w:r w:rsidR="00CD6381" w:rsidRPr="009A71BE">
        <w:rPr>
          <w:sz w:val="28"/>
          <w:szCs w:val="28"/>
        </w:rPr>
        <w:t xml:space="preserve"> про виконання </w:t>
      </w:r>
      <w:r>
        <w:rPr>
          <w:sz w:val="28"/>
          <w:szCs w:val="28"/>
        </w:rPr>
        <w:t>о</w:t>
      </w:r>
      <w:r>
        <w:rPr>
          <w:sz w:val="28"/>
          <w:szCs w:val="24"/>
        </w:rPr>
        <w:t xml:space="preserve">бласної </w:t>
      </w:r>
      <w:r w:rsidRPr="0027321A">
        <w:rPr>
          <w:sz w:val="28"/>
          <w:szCs w:val="24"/>
        </w:rPr>
        <w:t xml:space="preserve">Програми </w:t>
      </w:r>
      <w:r w:rsidR="00CD6381">
        <w:rPr>
          <w:sz w:val="28"/>
          <w:szCs w:val="28"/>
        </w:rPr>
        <w:t>згідно з додатками</w:t>
      </w:r>
      <w:r w:rsidR="00CD6381" w:rsidRPr="009A71BE">
        <w:rPr>
          <w:sz w:val="28"/>
          <w:szCs w:val="28"/>
        </w:rPr>
        <w:t xml:space="preserve"> 4</w:t>
      </w:r>
      <w:r w:rsidR="00CD6381">
        <w:rPr>
          <w:sz w:val="28"/>
          <w:szCs w:val="28"/>
        </w:rPr>
        <w:t xml:space="preserve"> та</w:t>
      </w:r>
      <w:r w:rsidR="00CD6381" w:rsidRPr="009A71BE">
        <w:rPr>
          <w:sz w:val="28"/>
          <w:szCs w:val="28"/>
        </w:rPr>
        <w:t xml:space="preserve"> 5 до </w:t>
      </w:r>
      <w:r w:rsidR="00CD6381">
        <w:rPr>
          <w:sz w:val="28"/>
          <w:szCs w:val="28"/>
        </w:rPr>
        <w:t>«</w:t>
      </w:r>
      <w:r w:rsidR="00CD6381" w:rsidRPr="009A71BE">
        <w:rPr>
          <w:sz w:val="28"/>
          <w:szCs w:val="28"/>
        </w:rPr>
        <w:t>Порядку розроблення регіональних цільових програм, моніторингу та звітності про їх вик</w:t>
      </w:r>
      <w:r w:rsidR="00CD6381">
        <w:rPr>
          <w:sz w:val="28"/>
          <w:szCs w:val="28"/>
        </w:rPr>
        <w:t xml:space="preserve">ористання» </w:t>
      </w:r>
      <w:r w:rsidR="00CD6381" w:rsidRPr="009A71BE">
        <w:rPr>
          <w:sz w:val="28"/>
          <w:szCs w:val="28"/>
        </w:rPr>
        <w:t xml:space="preserve">затвердженого </w:t>
      </w:r>
      <w:hyperlink r:id="rId11" w:history="1">
        <w:r w:rsidR="00CD6381" w:rsidRPr="009A71BE">
          <w:rPr>
            <w:sz w:val="28"/>
            <w:szCs w:val="28"/>
          </w:rPr>
          <w:t>розпорядженням голови Чернігівської обласної</w:t>
        </w:r>
        <w:r w:rsidR="00CD6381">
          <w:rPr>
            <w:sz w:val="28"/>
            <w:szCs w:val="28"/>
          </w:rPr>
          <w:t xml:space="preserve"> </w:t>
        </w:r>
        <w:r w:rsidR="00CD6381" w:rsidRPr="00A373C4">
          <w:rPr>
            <w:sz w:val="28"/>
            <w:szCs w:val="28"/>
          </w:rPr>
          <w:t>д</w:t>
        </w:r>
        <w:r w:rsidR="00CD6381">
          <w:rPr>
            <w:sz w:val="28"/>
            <w:szCs w:val="28"/>
          </w:rPr>
          <w:t>ержавної адміністрації від </w:t>
        </w:r>
        <w:r w:rsidR="00CD6381" w:rsidRPr="009A71BE">
          <w:rPr>
            <w:sz w:val="28"/>
            <w:szCs w:val="28"/>
          </w:rPr>
          <w:t>05.05.2016 № </w:t>
        </w:r>
        <w:r w:rsidR="00CD6381">
          <w:rPr>
            <w:sz w:val="28"/>
            <w:szCs w:val="28"/>
          </w:rPr>
          <w:t>245</w:t>
        </w:r>
      </w:hyperlink>
      <w:r>
        <w:rPr>
          <w:sz w:val="28"/>
          <w:szCs w:val="28"/>
        </w:rPr>
        <w:t xml:space="preserve"> (зі змінами, внесеними розпорядженням голови Чернігівської обласної державної адміністрації від 31.05.2016 року № 303)</w:t>
      </w:r>
      <w:r w:rsidR="00CD6381" w:rsidRPr="009A71BE">
        <w:rPr>
          <w:sz w:val="28"/>
          <w:szCs w:val="28"/>
        </w:rPr>
        <w:t>, а також пояснювальну записку про стан виконання програми та оцін</w:t>
      </w:r>
      <w:r w:rsidR="00CD6381">
        <w:rPr>
          <w:sz w:val="28"/>
          <w:szCs w:val="28"/>
        </w:rPr>
        <w:t>ку результативності її заходів.</w:t>
      </w:r>
    </w:p>
    <w:p w14:paraId="334BCE47" w14:textId="77777777" w:rsidR="001314C4" w:rsidRDefault="001314C4" w:rsidP="00160EB2">
      <w:pPr>
        <w:shd w:val="clear" w:color="auto" w:fill="FFFFFF"/>
        <w:tabs>
          <w:tab w:val="left" w:pos="845"/>
        </w:tabs>
        <w:ind w:firstLine="709"/>
        <w:jc w:val="both"/>
        <w:rPr>
          <w:sz w:val="28"/>
          <w:szCs w:val="28"/>
        </w:rPr>
      </w:pPr>
      <w:r w:rsidRPr="00EB5D7E">
        <w:rPr>
          <w:sz w:val="28"/>
          <w:szCs w:val="28"/>
        </w:rPr>
        <w:t xml:space="preserve">Департамент енергоефективності, транспорту, зв’язку та житлово-комунального господарства Чернігівської обласної державної адміністрації щорічно до 20 лютого готує та подає звіт про </w:t>
      </w:r>
      <w:r w:rsidR="00EB5D7E">
        <w:rPr>
          <w:sz w:val="28"/>
          <w:szCs w:val="28"/>
        </w:rPr>
        <w:t xml:space="preserve">хід </w:t>
      </w:r>
      <w:r w:rsidRPr="00EB5D7E">
        <w:rPr>
          <w:sz w:val="28"/>
          <w:szCs w:val="28"/>
        </w:rPr>
        <w:t>виконання Програми Чернігівській обласній раді.</w:t>
      </w:r>
      <w:r>
        <w:rPr>
          <w:sz w:val="28"/>
          <w:szCs w:val="28"/>
        </w:rPr>
        <w:t xml:space="preserve"> </w:t>
      </w:r>
    </w:p>
    <w:p w14:paraId="7E3550B5" w14:textId="77777777" w:rsidR="00624108" w:rsidRDefault="00624108" w:rsidP="00160EB2">
      <w:pPr>
        <w:rPr>
          <w:szCs w:val="28"/>
        </w:rPr>
      </w:pPr>
    </w:p>
    <w:p w14:paraId="5E662491" w14:textId="77777777" w:rsidR="00160EB2" w:rsidRDefault="00160EB2" w:rsidP="00160EB2">
      <w:pPr>
        <w:rPr>
          <w:szCs w:val="28"/>
        </w:rPr>
      </w:pPr>
    </w:p>
    <w:p w14:paraId="0F95AF69" w14:textId="77777777" w:rsidR="00160EB2" w:rsidRDefault="00160EB2" w:rsidP="00160EB2">
      <w:pPr>
        <w:rPr>
          <w:szCs w:val="28"/>
        </w:rPr>
      </w:pPr>
    </w:p>
    <w:p w14:paraId="7C7715B9" w14:textId="77777777" w:rsidR="00160EB2" w:rsidRDefault="00160EB2" w:rsidP="00160EB2">
      <w:pPr>
        <w:rPr>
          <w:szCs w:val="28"/>
        </w:rPr>
      </w:pPr>
    </w:p>
    <w:p w14:paraId="7F895E74" w14:textId="77777777" w:rsidR="00624108" w:rsidRDefault="00624108" w:rsidP="00160EB2">
      <w:pPr>
        <w:rPr>
          <w:szCs w:val="28"/>
        </w:rPr>
      </w:pPr>
    </w:p>
    <w:p w14:paraId="53F978E8" w14:textId="77777777" w:rsidR="00624108" w:rsidRDefault="00624108" w:rsidP="00160EB2">
      <w:pPr>
        <w:rPr>
          <w:szCs w:val="28"/>
        </w:rPr>
      </w:pPr>
    </w:p>
    <w:p w14:paraId="24A0445C" w14:textId="77777777" w:rsidR="00624108" w:rsidRPr="00EE1C87" w:rsidRDefault="00624108" w:rsidP="00160EB2">
      <w:pPr>
        <w:rPr>
          <w:sz w:val="28"/>
          <w:szCs w:val="28"/>
        </w:rPr>
      </w:pPr>
      <w:r w:rsidRPr="000460EB">
        <w:rPr>
          <w:sz w:val="28"/>
          <w:szCs w:val="28"/>
        </w:rPr>
        <w:t xml:space="preserve">Директор Департаменту </w:t>
      </w:r>
      <w:r w:rsidRPr="00EE1C87">
        <w:rPr>
          <w:sz w:val="28"/>
          <w:szCs w:val="28"/>
        </w:rPr>
        <w:t>енергоефективності,</w:t>
      </w:r>
    </w:p>
    <w:p w14:paraId="336B3C5D" w14:textId="77777777" w:rsidR="00624108" w:rsidRPr="00EE1C87" w:rsidRDefault="00624108" w:rsidP="00160EB2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EE1C87">
        <w:rPr>
          <w:sz w:val="28"/>
          <w:szCs w:val="28"/>
        </w:rPr>
        <w:t>ранспорту, зв’язку та житлово-</w:t>
      </w:r>
    </w:p>
    <w:p w14:paraId="33F78571" w14:textId="77777777" w:rsidR="00624108" w:rsidRPr="00EE1C87" w:rsidRDefault="00624108" w:rsidP="00160EB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EE1C87">
        <w:rPr>
          <w:sz w:val="28"/>
          <w:szCs w:val="28"/>
        </w:rPr>
        <w:t xml:space="preserve">омунального господарства </w:t>
      </w:r>
    </w:p>
    <w:p w14:paraId="39C708BB" w14:textId="77777777" w:rsidR="00624108" w:rsidRDefault="00624108" w:rsidP="00160EB2">
      <w:pPr>
        <w:rPr>
          <w:sz w:val="28"/>
          <w:szCs w:val="28"/>
        </w:rPr>
      </w:pPr>
      <w:r w:rsidRPr="00EE1C87">
        <w:rPr>
          <w:sz w:val="28"/>
          <w:szCs w:val="28"/>
        </w:rPr>
        <w:t xml:space="preserve">Чернігівської обласної </w:t>
      </w:r>
    </w:p>
    <w:p w14:paraId="23A6CF1E" w14:textId="77777777" w:rsidR="00E23AB1" w:rsidRDefault="00624108" w:rsidP="000460EB">
      <w:r w:rsidRPr="00EE1C87">
        <w:rPr>
          <w:sz w:val="28"/>
          <w:szCs w:val="28"/>
        </w:rPr>
        <w:t>державної адміністрації</w:t>
      </w:r>
      <w:r>
        <w:rPr>
          <w:sz w:val="28"/>
          <w:szCs w:val="28"/>
        </w:rPr>
        <w:t xml:space="preserve">     </w:t>
      </w:r>
      <w:r w:rsidRPr="003367CC">
        <w:rPr>
          <w:szCs w:val="28"/>
        </w:rPr>
        <w:tab/>
      </w:r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460EB">
        <w:rPr>
          <w:sz w:val="28"/>
          <w:szCs w:val="28"/>
        </w:rPr>
        <w:t>Володимир КРИВЕНКО</w:t>
      </w:r>
    </w:p>
    <w:p w14:paraId="51647BED" w14:textId="77777777" w:rsidR="000460EB" w:rsidRPr="000460EB" w:rsidRDefault="000460EB" w:rsidP="000460EB"/>
    <w:p w14:paraId="552938E2" w14:textId="77777777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672EAE60" w14:textId="77777777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09C2C6BC" w14:textId="77777777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29D4A8EB" w14:textId="77777777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413D6F1E" w14:textId="77777777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080F7A4C" w14:textId="77777777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15BA653D" w14:textId="77777777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69AA6E02" w14:textId="77777777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4D325CFB" w14:textId="77777777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2B2864BC" w14:textId="04A0CBD3" w:rsidR="00F37437" w:rsidRDefault="00F37437" w:rsidP="00160EB2">
      <w:pPr>
        <w:ind w:left="5103"/>
        <w:jc w:val="both"/>
        <w:rPr>
          <w:sz w:val="28"/>
          <w:szCs w:val="28"/>
        </w:rPr>
      </w:pPr>
    </w:p>
    <w:p w14:paraId="27B8182C" w14:textId="79FE3DAB" w:rsidR="002B3085" w:rsidRDefault="002B3085" w:rsidP="00160EB2">
      <w:pPr>
        <w:ind w:left="5103"/>
        <w:jc w:val="both"/>
        <w:rPr>
          <w:sz w:val="28"/>
          <w:szCs w:val="28"/>
        </w:rPr>
      </w:pPr>
    </w:p>
    <w:p w14:paraId="2990C9ED" w14:textId="65D448FA" w:rsidR="002B3085" w:rsidRDefault="002B3085" w:rsidP="00160EB2">
      <w:pPr>
        <w:ind w:left="5103"/>
        <w:jc w:val="both"/>
        <w:rPr>
          <w:sz w:val="28"/>
          <w:szCs w:val="28"/>
        </w:rPr>
      </w:pPr>
    </w:p>
    <w:p w14:paraId="1C009DC0" w14:textId="13A3908B" w:rsidR="002B3085" w:rsidRDefault="002B3085" w:rsidP="00160EB2">
      <w:pPr>
        <w:ind w:left="5103"/>
        <w:jc w:val="both"/>
        <w:rPr>
          <w:sz w:val="28"/>
          <w:szCs w:val="28"/>
        </w:rPr>
      </w:pPr>
    </w:p>
    <w:p w14:paraId="04ECF2A6" w14:textId="21CA7E29" w:rsidR="002B3085" w:rsidRDefault="002B3085" w:rsidP="00160EB2">
      <w:pPr>
        <w:ind w:left="5103"/>
        <w:jc w:val="both"/>
        <w:rPr>
          <w:sz w:val="28"/>
          <w:szCs w:val="28"/>
        </w:rPr>
      </w:pPr>
    </w:p>
    <w:p w14:paraId="7056AA82" w14:textId="03B759DC" w:rsidR="002B3085" w:rsidRDefault="002B3085" w:rsidP="00160EB2">
      <w:pPr>
        <w:ind w:left="5103"/>
        <w:jc w:val="both"/>
        <w:rPr>
          <w:sz w:val="28"/>
          <w:szCs w:val="28"/>
        </w:rPr>
      </w:pPr>
    </w:p>
    <w:p w14:paraId="2BFEF1CA" w14:textId="77777777" w:rsidR="002B3085" w:rsidRDefault="002B3085" w:rsidP="00160EB2">
      <w:pPr>
        <w:ind w:left="5103"/>
        <w:jc w:val="both"/>
        <w:rPr>
          <w:sz w:val="28"/>
          <w:szCs w:val="28"/>
        </w:rPr>
      </w:pPr>
    </w:p>
    <w:p w14:paraId="16F31E9F" w14:textId="00A3E8D8" w:rsidR="00D852AF" w:rsidRDefault="00D852AF" w:rsidP="00160EB2">
      <w:pPr>
        <w:ind w:left="5103"/>
        <w:jc w:val="both"/>
      </w:pPr>
      <w:r w:rsidRPr="00300E6E">
        <w:rPr>
          <w:sz w:val="28"/>
          <w:szCs w:val="28"/>
        </w:rPr>
        <w:lastRenderedPageBreak/>
        <w:t xml:space="preserve">Додаток 1 до </w:t>
      </w:r>
      <w:r w:rsidR="00E23AB1">
        <w:rPr>
          <w:sz w:val="28"/>
          <w:szCs w:val="28"/>
        </w:rPr>
        <w:t xml:space="preserve">Програми </w:t>
      </w:r>
      <w:r w:rsidR="00E23AB1" w:rsidRPr="00A17AFE">
        <w:rPr>
          <w:sz w:val="28"/>
          <w:szCs w:val="28"/>
        </w:rPr>
        <w:t xml:space="preserve">енергозаміщення в </w:t>
      </w:r>
      <w:r w:rsidR="00E23AB1">
        <w:rPr>
          <w:sz w:val="28"/>
          <w:szCs w:val="28"/>
        </w:rPr>
        <w:t xml:space="preserve">закладах </w:t>
      </w:r>
      <w:r w:rsidR="00E23AB1" w:rsidRPr="00A17AFE">
        <w:rPr>
          <w:sz w:val="28"/>
          <w:szCs w:val="28"/>
        </w:rPr>
        <w:t>бюджетн</w:t>
      </w:r>
      <w:r w:rsidR="00E23AB1">
        <w:rPr>
          <w:sz w:val="28"/>
          <w:szCs w:val="28"/>
        </w:rPr>
        <w:t>ої сфери</w:t>
      </w:r>
      <w:r w:rsidR="00E23AB1" w:rsidRPr="00A17AFE">
        <w:rPr>
          <w:sz w:val="28"/>
          <w:szCs w:val="28"/>
        </w:rPr>
        <w:t xml:space="preserve"> Чернігівської області</w:t>
      </w:r>
      <w:r w:rsidR="00E23AB1">
        <w:rPr>
          <w:sz w:val="28"/>
          <w:szCs w:val="28"/>
        </w:rPr>
        <w:t xml:space="preserve"> </w:t>
      </w:r>
      <w:r w:rsidR="00E23AB1" w:rsidRPr="00A17AFE">
        <w:rPr>
          <w:sz w:val="28"/>
          <w:szCs w:val="28"/>
        </w:rPr>
        <w:t>на 2022–2024</w:t>
      </w:r>
      <w:r w:rsidR="00E23AB1">
        <w:rPr>
          <w:sz w:val="28"/>
          <w:szCs w:val="28"/>
        </w:rPr>
        <w:t> </w:t>
      </w:r>
      <w:r w:rsidR="00E23AB1" w:rsidRPr="00A17AFE">
        <w:rPr>
          <w:sz w:val="28"/>
          <w:szCs w:val="28"/>
        </w:rPr>
        <w:t>роки</w:t>
      </w:r>
      <w:r w:rsidRPr="00D852AF">
        <w:t xml:space="preserve"> </w:t>
      </w:r>
    </w:p>
    <w:p w14:paraId="07EA8658" w14:textId="77777777" w:rsidR="00D852AF" w:rsidRPr="00D852AF" w:rsidRDefault="00D852AF" w:rsidP="00160EB2">
      <w:pPr>
        <w:ind w:left="5954"/>
        <w:jc w:val="both"/>
      </w:pPr>
    </w:p>
    <w:p w14:paraId="4B308382" w14:textId="77777777" w:rsidR="00D852AF" w:rsidRDefault="00D852AF" w:rsidP="00160EB2">
      <w:pPr>
        <w:jc w:val="center"/>
        <w:rPr>
          <w:b/>
        </w:rPr>
      </w:pPr>
    </w:p>
    <w:p w14:paraId="1F31EC25" w14:textId="77777777" w:rsidR="00160EB2" w:rsidRDefault="00160EB2" w:rsidP="00160EB2">
      <w:pPr>
        <w:jc w:val="center"/>
        <w:rPr>
          <w:b/>
        </w:rPr>
      </w:pPr>
    </w:p>
    <w:p w14:paraId="593CF9B8" w14:textId="77777777" w:rsidR="00160EB2" w:rsidRDefault="00160EB2" w:rsidP="00160EB2">
      <w:pPr>
        <w:jc w:val="center"/>
        <w:rPr>
          <w:b/>
        </w:rPr>
      </w:pPr>
    </w:p>
    <w:p w14:paraId="1344DD1D" w14:textId="77777777" w:rsidR="00160EB2" w:rsidRDefault="00160EB2" w:rsidP="00160EB2">
      <w:pPr>
        <w:jc w:val="center"/>
        <w:rPr>
          <w:b/>
        </w:rPr>
      </w:pPr>
    </w:p>
    <w:p w14:paraId="53E37022" w14:textId="77777777" w:rsidR="0062655A" w:rsidRPr="000460EB" w:rsidRDefault="0062655A" w:rsidP="00160EB2">
      <w:pPr>
        <w:jc w:val="center"/>
        <w:rPr>
          <w:b/>
          <w:sz w:val="28"/>
          <w:szCs w:val="28"/>
        </w:rPr>
      </w:pPr>
      <w:r w:rsidRPr="000460EB">
        <w:rPr>
          <w:b/>
          <w:sz w:val="28"/>
          <w:szCs w:val="28"/>
        </w:rPr>
        <w:t>Ресурсне забезпечення обласної Програми</w:t>
      </w:r>
    </w:p>
    <w:p w14:paraId="5751B6F2" w14:textId="77777777" w:rsidR="00E23AB1" w:rsidRPr="000460EB" w:rsidRDefault="00E23AB1" w:rsidP="00160EB2">
      <w:pPr>
        <w:jc w:val="center"/>
        <w:rPr>
          <w:b/>
          <w:sz w:val="28"/>
          <w:szCs w:val="28"/>
        </w:rPr>
      </w:pPr>
      <w:r w:rsidRPr="000460EB">
        <w:rPr>
          <w:b/>
          <w:sz w:val="28"/>
          <w:szCs w:val="28"/>
        </w:rPr>
        <w:t>енергозаміщення в закладах бюджетної сфери Чернігівської області</w:t>
      </w:r>
    </w:p>
    <w:p w14:paraId="74E43FA5" w14:textId="77777777" w:rsidR="00E23AB1" w:rsidRPr="000460EB" w:rsidRDefault="00E23AB1" w:rsidP="00160EB2">
      <w:pPr>
        <w:jc w:val="center"/>
        <w:rPr>
          <w:b/>
          <w:sz w:val="28"/>
          <w:szCs w:val="28"/>
        </w:rPr>
      </w:pPr>
      <w:r w:rsidRPr="000460EB">
        <w:rPr>
          <w:b/>
          <w:sz w:val="28"/>
          <w:szCs w:val="28"/>
        </w:rPr>
        <w:t>на 2022–2024 роки</w:t>
      </w:r>
    </w:p>
    <w:p w14:paraId="736AA60F" w14:textId="77777777" w:rsidR="0062655A" w:rsidRPr="002871AC" w:rsidRDefault="0062655A" w:rsidP="00160EB2">
      <w:pPr>
        <w:jc w:val="right"/>
        <w:rPr>
          <w:sz w:val="22"/>
          <w:szCs w:val="22"/>
        </w:rPr>
      </w:pPr>
      <w:r w:rsidRPr="002871AC">
        <w:rPr>
          <w:sz w:val="22"/>
          <w:szCs w:val="22"/>
        </w:rPr>
        <w:t>млн. грн</w:t>
      </w: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3"/>
        <w:gridCol w:w="1426"/>
        <w:gridCol w:w="1426"/>
        <w:gridCol w:w="1430"/>
        <w:gridCol w:w="1874"/>
      </w:tblGrid>
      <w:tr w:rsidR="00300E6E" w:rsidRPr="00354724" w14:paraId="785BA41C" w14:textId="77777777" w:rsidTr="00300E6E">
        <w:trPr>
          <w:trHeight w:val="321"/>
        </w:trPr>
        <w:tc>
          <w:tcPr>
            <w:tcW w:w="4063" w:type="dxa"/>
            <w:vMerge w:val="restart"/>
            <w:shd w:val="clear" w:color="auto" w:fill="auto"/>
            <w:vAlign w:val="center"/>
          </w:tcPr>
          <w:p w14:paraId="5D7176DF" w14:textId="77777777" w:rsidR="00300E6E" w:rsidRPr="003B30A8" w:rsidRDefault="00300E6E" w:rsidP="00160EB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Джерела фінансування</w:t>
            </w:r>
            <w:r w:rsidRPr="003B30A8">
              <w:rPr>
                <w:b/>
                <w:sz w:val="24"/>
                <w:szCs w:val="24"/>
              </w:rPr>
              <w:t xml:space="preserve">, які пропонується залучити на виконання </w:t>
            </w:r>
            <w:r>
              <w:rPr>
                <w:b/>
                <w:sz w:val="24"/>
                <w:szCs w:val="24"/>
              </w:rPr>
              <w:t>заходів П</w:t>
            </w:r>
            <w:r w:rsidRPr="003B30A8">
              <w:rPr>
                <w:b/>
                <w:sz w:val="24"/>
                <w:szCs w:val="24"/>
              </w:rPr>
              <w:t>рограми</w:t>
            </w: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14:paraId="64EA38BA" w14:textId="77777777" w:rsidR="00300E6E" w:rsidRPr="00300E6E" w:rsidRDefault="00300E6E" w:rsidP="00160EB2">
            <w:pPr>
              <w:jc w:val="center"/>
              <w:rPr>
                <w:b/>
                <w:sz w:val="22"/>
                <w:szCs w:val="22"/>
              </w:rPr>
            </w:pPr>
            <w:r w:rsidRPr="00300E6E">
              <w:rPr>
                <w:b/>
                <w:sz w:val="22"/>
                <w:szCs w:val="22"/>
              </w:rPr>
              <w:t>Витрати по роках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088F311C" w14:textId="77777777" w:rsidR="00300E6E" w:rsidRPr="001548B1" w:rsidRDefault="00300E6E" w:rsidP="00160E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Усього</w:t>
            </w:r>
            <w:r w:rsidRPr="003B30A8">
              <w:rPr>
                <w:b/>
                <w:sz w:val="22"/>
                <w:szCs w:val="22"/>
              </w:rPr>
              <w:t xml:space="preserve"> витрат на виконання </w:t>
            </w:r>
            <w:r>
              <w:rPr>
                <w:b/>
                <w:sz w:val="22"/>
                <w:szCs w:val="22"/>
              </w:rPr>
              <w:t>П</w:t>
            </w:r>
            <w:r w:rsidRPr="003B30A8">
              <w:rPr>
                <w:b/>
                <w:sz w:val="22"/>
                <w:szCs w:val="22"/>
              </w:rPr>
              <w:t>рограми</w:t>
            </w:r>
          </w:p>
        </w:tc>
      </w:tr>
      <w:tr w:rsidR="00300E6E" w:rsidRPr="00354724" w14:paraId="320576BC" w14:textId="77777777" w:rsidTr="00300E6E">
        <w:trPr>
          <w:trHeight w:val="463"/>
        </w:trPr>
        <w:tc>
          <w:tcPr>
            <w:tcW w:w="4063" w:type="dxa"/>
            <w:vMerge/>
            <w:shd w:val="clear" w:color="auto" w:fill="auto"/>
            <w:vAlign w:val="center"/>
          </w:tcPr>
          <w:p w14:paraId="6EB3B510" w14:textId="77777777" w:rsidR="00300E6E" w:rsidRPr="003B30A8" w:rsidRDefault="00300E6E" w:rsidP="00160EB2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F36206B" w14:textId="77777777" w:rsidR="00300E6E" w:rsidRPr="003B30A8" w:rsidRDefault="00300E6E" w:rsidP="00160EB2">
            <w:pPr>
              <w:jc w:val="center"/>
              <w:rPr>
                <w:b/>
                <w:sz w:val="24"/>
                <w:szCs w:val="24"/>
              </w:rPr>
            </w:pPr>
            <w:r w:rsidRPr="003B30A8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A86A194" w14:textId="77777777" w:rsidR="00300E6E" w:rsidRPr="003B30A8" w:rsidRDefault="00300E6E" w:rsidP="00160EB2">
            <w:pPr>
              <w:jc w:val="center"/>
              <w:rPr>
                <w:b/>
                <w:sz w:val="24"/>
                <w:szCs w:val="24"/>
              </w:rPr>
            </w:pPr>
            <w:r w:rsidRPr="003B30A8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9F19C94" w14:textId="77777777" w:rsidR="00300E6E" w:rsidRPr="003B30A8" w:rsidRDefault="00300E6E" w:rsidP="00160EB2">
            <w:pPr>
              <w:jc w:val="center"/>
              <w:rPr>
                <w:b/>
                <w:sz w:val="24"/>
                <w:szCs w:val="24"/>
              </w:rPr>
            </w:pPr>
            <w:r w:rsidRPr="003B30A8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14:paraId="4510D699" w14:textId="77777777" w:rsidR="00300E6E" w:rsidRDefault="00300E6E" w:rsidP="00160EB2">
            <w:pPr>
              <w:jc w:val="center"/>
              <w:rPr>
                <w:sz w:val="28"/>
                <w:szCs w:val="28"/>
              </w:rPr>
            </w:pPr>
          </w:p>
        </w:tc>
      </w:tr>
      <w:tr w:rsidR="00300E6E" w:rsidRPr="00354724" w14:paraId="2FFDB185" w14:textId="77777777" w:rsidTr="00300E6E">
        <w:trPr>
          <w:trHeight w:val="497"/>
        </w:trPr>
        <w:tc>
          <w:tcPr>
            <w:tcW w:w="4063" w:type="dxa"/>
            <w:shd w:val="clear" w:color="auto" w:fill="auto"/>
            <w:vAlign w:val="center"/>
          </w:tcPr>
          <w:p w14:paraId="16A8EB42" w14:textId="77777777" w:rsidR="00300E6E" w:rsidRPr="003B30A8" w:rsidRDefault="00300E6E" w:rsidP="0016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ресурсів,</w:t>
            </w:r>
            <w:r w:rsidRPr="003B30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 w:rsidRPr="003B30A8">
              <w:rPr>
                <w:sz w:val="24"/>
                <w:szCs w:val="24"/>
              </w:rPr>
              <w:t>тому числі: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955F819" w14:textId="7F587456" w:rsidR="00300E6E" w:rsidRDefault="004C7DBF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00E6E">
              <w:rPr>
                <w:sz w:val="28"/>
                <w:szCs w:val="28"/>
              </w:rPr>
              <w:t>,0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21BCEF8" w14:textId="77777777" w:rsidR="00300E6E" w:rsidRDefault="00300E6E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6611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DFCB8D" w14:textId="4C087B79" w:rsidR="00300E6E" w:rsidRDefault="004C7DBF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300E6E">
              <w:rPr>
                <w:sz w:val="28"/>
                <w:szCs w:val="28"/>
              </w:rPr>
              <w:t>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7909053" w14:textId="77777777" w:rsidR="00300E6E" w:rsidRDefault="00300E6E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66110" w:rsidRPr="00354724" w14:paraId="491F228D" w14:textId="77777777" w:rsidTr="00300E6E">
        <w:trPr>
          <w:trHeight w:val="524"/>
        </w:trPr>
        <w:tc>
          <w:tcPr>
            <w:tcW w:w="4063" w:type="dxa"/>
            <w:shd w:val="clear" w:color="auto" w:fill="auto"/>
            <w:vAlign w:val="center"/>
          </w:tcPr>
          <w:p w14:paraId="32900E57" w14:textId="77777777" w:rsidR="00F66110" w:rsidRPr="003B30A8" w:rsidRDefault="00F66110" w:rsidP="0016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B30A8">
              <w:rPr>
                <w:sz w:val="24"/>
                <w:szCs w:val="24"/>
              </w:rPr>
              <w:t>бласний бюджет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B82DCF8" w14:textId="52C4142B" w:rsidR="00F66110" w:rsidRPr="001548B1" w:rsidRDefault="004C7DBF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66110">
              <w:rPr>
                <w:sz w:val="28"/>
                <w:szCs w:val="28"/>
              </w:rPr>
              <w:t>,0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6640D3B" w14:textId="77777777" w:rsidR="00F66110" w:rsidRPr="001548B1" w:rsidRDefault="00F66110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75C62EF" w14:textId="7E4B86B7" w:rsidR="00F66110" w:rsidRPr="001548B1" w:rsidRDefault="004C7DBF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66110">
              <w:rPr>
                <w:sz w:val="28"/>
                <w:szCs w:val="28"/>
              </w:rPr>
              <w:t>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E4C1DC6" w14:textId="77777777" w:rsidR="00F66110" w:rsidRPr="001548B1" w:rsidRDefault="00F66110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F66110" w:rsidRPr="00354724" w14:paraId="6A00F52A" w14:textId="77777777" w:rsidTr="00300E6E">
        <w:trPr>
          <w:trHeight w:val="524"/>
        </w:trPr>
        <w:tc>
          <w:tcPr>
            <w:tcW w:w="4063" w:type="dxa"/>
            <w:shd w:val="clear" w:color="auto" w:fill="auto"/>
            <w:vAlign w:val="center"/>
          </w:tcPr>
          <w:p w14:paraId="4A7D4B2C" w14:textId="77777777" w:rsidR="00F66110" w:rsidRPr="003B30A8" w:rsidRDefault="00F66110" w:rsidP="0016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місцеві бюджети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3B9A98E" w14:textId="2F3441D0" w:rsidR="00F66110" w:rsidRPr="001548B1" w:rsidRDefault="004C7DBF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6110">
              <w:rPr>
                <w:sz w:val="28"/>
                <w:szCs w:val="28"/>
              </w:rPr>
              <w:t>0,0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4AA8CDE" w14:textId="77777777" w:rsidR="00F66110" w:rsidRPr="001548B1" w:rsidRDefault="00F66110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EB0A25" w14:textId="374C25D7" w:rsidR="00F66110" w:rsidRPr="001548B1" w:rsidRDefault="004C7DBF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66110"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CF1240E" w14:textId="77777777" w:rsidR="00F66110" w:rsidRPr="001548B1" w:rsidRDefault="00F66110" w:rsidP="0016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</w:tbl>
    <w:p w14:paraId="41CA426C" w14:textId="77777777" w:rsidR="009D6853" w:rsidRDefault="009D6853" w:rsidP="00160EB2">
      <w:pPr>
        <w:jc w:val="center"/>
        <w:rPr>
          <w:b/>
        </w:rPr>
      </w:pPr>
    </w:p>
    <w:p w14:paraId="0762EDDF" w14:textId="77777777" w:rsidR="00B65B30" w:rsidRDefault="00B65B30" w:rsidP="00160EB2">
      <w:pPr>
        <w:jc w:val="center"/>
        <w:rPr>
          <w:b/>
        </w:rPr>
      </w:pPr>
    </w:p>
    <w:p w14:paraId="794C462C" w14:textId="243C6A87" w:rsidR="00160EB2" w:rsidRDefault="00160EB2" w:rsidP="00160EB2">
      <w:pPr>
        <w:jc w:val="center"/>
        <w:rPr>
          <w:b/>
        </w:rPr>
      </w:pPr>
    </w:p>
    <w:p w14:paraId="3CCF8E91" w14:textId="77777777" w:rsidR="00F37437" w:rsidRDefault="00F37437" w:rsidP="00160EB2">
      <w:pPr>
        <w:jc w:val="center"/>
        <w:rPr>
          <w:b/>
        </w:rPr>
      </w:pPr>
    </w:p>
    <w:p w14:paraId="7E2CEEBB" w14:textId="77777777" w:rsidR="00160EB2" w:rsidRDefault="00160EB2" w:rsidP="00160EB2">
      <w:pPr>
        <w:jc w:val="center"/>
        <w:rPr>
          <w:b/>
        </w:rPr>
      </w:pPr>
    </w:p>
    <w:p w14:paraId="1CCF79BE" w14:textId="77777777" w:rsidR="00160EB2" w:rsidRDefault="00160EB2" w:rsidP="00160EB2">
      <w:pPr>
        <w:jc w:val="center"/>
        <w:rPr>
          <w:b/>
        </w:rPr>
      </w:pPr>
    </w:p>
    <w:p w14:paraId="5E7E2099" w14:textId="77777777" w:rsidR="00624108" w:rsidRPr="00EE1C87" w:rsidRDefault="00624108" w:rsidP="00160EB2">
      <w:pPr>
        <w:rPr>
          <w:sz w:val="28"/>
          <w:szCs w:val="28"/>
        </w:rPr>
      </w:pPr>
      <w:r w:rsidRPr="003367CC">
        <w:rPr>
          <w:szCs w:val="28"/>
        </w:rPr>
        <w:t xml:space="preserve">Директор Департаменту </w:t>
      </w:r>
      <w:r w:rsidRPr="00EE1C87">
        <w:rPr>
          <w:sz w:val="28"/>
          <w:szCs w:val="28"/>
        </w:rPr>
        <w:t>енергоефективності,</w:t>
      </w:r>
    </w:p>
    <w:p w14:paraId="27B57EBA" w14:textId="77777777" w:rsidR="00624108" w:rsidRPr="00EE1C87" w:rsidRDefault="00624108" w:rsidP="00160EB2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EE1C87">
        <w:rPr>
          <w:sz w:val="28"/>
          <w:szCs w:val="28"/>
        </w:rPr>
        <w:t>ранспорту, зв’язку та житлово-</w:t>
      </w:r>
    </w:p>
    <w:p w14:paraId="78CB63AF" w14:textId="77777777" w:rsidR="00624108" w:rsidRPr="00EE1C87" w:rsidRDefault="00624108" w:rsidP="00160EB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EE1C87">
        <w:rPr>
          <w:sz w:val="28"/>
          <w:szCs w:val="28"/>
        </w:rPr>
        <w:t xml:space="preserve">омунального господарства </w:t>
      </w:r>
    </w:p>
    <w:p w14:paraId="2DBC20AB" w14:textId="77777777" w:rsidR="00624108" w:rsidRDefault="00624108" w:rsidP="00160EB2">
      <w:pPr>
        <w:rPr>
          <w:sz w:val="28"/>
          <w:szCs w:val="28"/>
        </w:rPr>
      </w:pPr>
      <w:r w:rsidRPr="00EE1C87">
        <w:rPr>
          <w:sz w:val="28"/>
          <w:szCs w:val="28"/>
        </w:rPr>
        <w:t xml:space="preserve">Чернігівської обласної </w:t>
      </w:r>
    </w:p>
    <w:p w14:paraId="253E0FC6" w14:textId="77777777" w:rsidR="00624108" w:rsidRPr="003367CC" w:rsidRDefault="00624108" w:rsidP="00160EB2">
      <w:r w:rsidRPr="00EE1C87">
        <w:rPr>
          <w:sz w:val="28"/>
          <w:szCs w:val="28"/>
        </w:rPr>
        <w:t>державної адміністрації</w:t>
      </w:r>
      <w:r>
        <w:rPr>
          <w:sz w:val="28"/>
          <w:szCs w:val="28"/>
        </w:rPr>
        <w:t xml:space="preserve">     </w:t>
      </w:r>
      <w:r w:rsidRPr="003367CC">
        <w:rPr>
          <w:szCs w:val="28"/>
        </w:rPr>
        <w:tab/>
      </w:r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35742">
        <w:rPr>
          <w:szCs w:val="28"/>
        </w:rPr>
        <w:t xml:space="preserve">         </w:t>
      </w:r>
      <w:r w:rsidRPr="003367CC">
        <w:rPr>
          <w:szCs w:val="28"/>
        </w:rPr>
        <w:t>Володимир КРИВЕНКО</w:t>
      </w:r>
    </w:p>
    <w:p w14:paraId="58EFD5A0" w14:textId="77777777" w:rsidR="00B65B30" w:rsidRDefault="00B65B30" w:rsidP="00160EB2">
      <w:pPr>
        <w:jc w:val="center"/>
        <w:rPr>
          <w:b/>
        </w:rPr>
      </w:pPr>
    </w:p>
    <w:p w14:paraId="03E34BE5" w14:textId="77777777" w:rsidR="00B65B30" w:rsidRDefault="00B65B30" w:rsidP="00160EB2">
      <w:pPr>
        <w:jc w:val="center"/>
        <w:rPr>
          <w:b/>
        </w:rPr>
      </w:pPr>
    </w:p>
    <w:p w14:paraId="41E351D4" w14:textId="77777777" w:rsidR="00B65B30" w:rsidRDefault="00B65B30" w:rsidP="00160EB2">
      <w:pPr>
        <w:jc w:val="center"/>
        <w:rPr>
          <w:b/>
        </w:rPr>
      </w:pPr>
    </w:p>
    <w:p w14:paraId="48C7105A" w14:textId="77777777" w:rsidR="00B65B30" w:rsidRDefault="00B65B30" w:rsidP="00160EB2">
      <w:pPr>
        <w:jc w:val="center"/>
        <w:rPr>
          <w:b/>
        </w:rPr>
      </w:pPr>
    </w:p>
    <w:p w14:paraId="17CB1A79" w14:textId="77777777" w:rsidR="00B65B30" w:rsidRDefault="00B65B30" w:rsidP="00160EB2">
      <w:pPr>
        <w:jc w:val="center"/>
        <w:rPr>
          <w:b/>
        </w:rPr>
      </w:pPr>
    </w:p>
    <w:p w14:paraId="65C35C43" w14:textId="77777777" w:rsidR="00B65B30" w:rsidRDefault="00B65B30" w:rsidP="00160EB2">
      <w:pPr>
        <w:jc w:val="center"/>
        <w:rPr>
          <w:b/>
        </w:rPr>
      </w:pPr>
    </w:p>
    <w:p w14:paraId="12B75B0C" w14:textId="77777777" w:rsidR="00B65B30" w:rsidRDefault="00B65B30" w:rsidP="00160EB2">
      <w:pPr>
        <w:jc w:val="center"/>
        <w:rPr>
          <w:b/>
        </w:rPr>
      </w:pPr>
    </w:p>
    <w:p w14:paraId="1F2C93A2" w14:textId="77777777" w:rsidR="00B65B30" w:rsidRDefault="00B65B30" w:rsidP="00160EB2">
      <w:pPr>
        <w:jc w:val="center"/>
        <w:rPr>
          <w:b/>
        </w:rPr>
      </w:pPr>
    </w:p>
    <w:p w14:paraId="0C287124" w14:textId="77777777" w:rsidR="00B65B30" w:rsidRDefault="00B65B30" w:rsidP="00160EB2">
      <w:pPr>
        <w:jc w:val="center"/>
        <w:rPr>
          <w:b/>
        </w:rPr>
      </w:pPr>
    </w:p>
    <w:p w14:paraId="068929E7" w14:textId="77777777" w:rsidR="00B65B30" w:rsidRDefault="00B65B30" w:rsidP="00160EB2">
      <w:pPr>
        <w:jc w:val="center"/>
        <w:rPr>
          <w:b/>
        </w:rPr>
      </w:pPr>
    </w:p>
    <w:p w14:paraId="571942C1" w14:textId="77777777" w:rsidR="00831996" w:rsidRDefault="00831996" w:rsidP="00160EB2">
      <w:pPr>
        <w:jc w:val="both"/>
        <w:rPr>
          <w:b/>
        </w:rPr>
        <w:sectPr w:rsidR="00831996" w:rsidSect="00033922">
          <w:headerReference w:type="even" r:id="rId12"/>
          <w:headerReference w:type="default" r:id="rId13"/>
          <w:headerReference w:type="first" r:id="rId14"/>
          <w:pgSz w:w="11906" w:h="16838" w:code="9"/>
          <w:pgMar w:top="567" w:right="567" w:bottom="284" w:left="1134" w:header="737" w:footer="680" w:gutter="0"/>
          <w:cols w:space="708"/>
          <w:titlePg/>
          <w:docGrid w:linePitch="360"/>
        </w:sectPr>
      </w:pPr>
    </w:p>
    <w:p w14:paraId="7F22DD05" w14:textId="77777777" w:rsidR="00575BC4" w:rsidRPr="00575BC4" w:rsidRDefault="00575BC4" w:rsidP="00160EB2">
      <w:pPr>
        <w:ind w:left="10206"/>
        <w:jc w:val="both"/>
        <w:rPr>
          <w:sz w:val="28"/>
          <w:szCs w:val="28"/>
        </w:rPr>
      </w:pPr>
      <w:r w:rsidRPr="00575BC4">
        <w:rPr>
          <w:sz w:val="28"/>
          <w:szCs w:val="28"/>
        </w:rPr>
        <w:lastRenderedPageBreak/>
        <w:t xml:space="preserve">Додаток 2 до </w:t>
      </w:r>
      <w:r w:rsidR="00710F84">
        <w:rPr>
          <w:sz w:val="28"/>
          <w:szCs w:val="28"/>
        </w:rPr>
        <w:t xml:space="preserve">Програми </w:t>
      </w:r>
      <w:r w:rsidR="00710F84" w:rsidRPr="00A17AFE">
        <w:rPr>
          <w:sz w:val="28"/>
          <w:szCs w:val="28"/>
        </w:rPr>
        <w:t xml:space="preserve">енергозаміщення в </w:t>
      </w:r>
      <w:r w:rsidR="00710F84">
        <w:rPr>
          <w:sz w:val="28"/>
          <w:szCs w:val="28"/>
        </w:rPr>
        <w:t xml:space="preserve">закладах </w:t>
      </w:r>
      <w:r w:rsidR="00710F84" w:rsidRPr="00A17AFE">
        <w:rPr>
          <w:sz w:val="28"/>
          <w:szCs w:val="28"/>
        </w:rPr>
        <w:t>бюджетн</w:t>
      </w:r>
      <w:r w:rsidR="00710F84">
        <w:rPr>
          <w:sz w:val="28"/>
          <w:szCs w:val="28"/>
        </w:rPr>
        <w:t>ої сфери</w:t>
      </w:r>
      <w:r w:rsidR="00710F84" w:rsidRPr="00A17AFE">
        <w:rPr>
          <w:sz w:val="28"/>
          <w:szCs w:val="28"/>
        </w:rPr>
        <w:t xml:space="preserve"> Чернігівської області</w:t>
      </w:r>
      <w:r w:rsidR="00710F84">
        <w:rPr>
          <w:sz w:val="28"/>
          <w:szCs w:val="28"/>
        </w:rPr>
        <w:t xml:space="preserve"> </w:t>
      </w:r>
      <w:r w:rsidR="00710F84" w:rsidRPr="00A17AFE">
        <w:rPr>
          <w:sz w:val="28"/>
          <w:szCs w:val="28"/>
        </w:rPr>
        <w:t>на 2022–2024</w:t>
      </w:r>
      <w:r w:rsidR="00710F84">
        <w:rPr>
          <w:sz w:val="28"/>
          <w:szCs w:val="28"/>
        </w:rPr>
        <w:t> </w:t>
      </w:r>
      <w:r w:rsidR="00710F84" w:rsidRPr="00A17AFE">
        <w:rPr>
          <w:sz w:val="28"/>
          <w:szCs w:val="28"/>
        </w:rPr>
        <w:t>роки</w:t>
      </w:r>
    </w:p>
    <w:p w14:paraId="77861322" w14:textId="77777777" w:rsidR="00575BC4" w:rsidRPr="00160EB2" w:rsidRDefault="00575BC4" w:rsidP="00160EB2">
      <w:pPr>
        <w:jc w:val="center"/>
        <w:rPr>
          <w:b/>
          <w:sz w:val="28"/>
          <w:szCs w:val="28"/>
        </w:rPr>
      </w:pPr>
      <w:r w:rsidRPr="00160EB2">
        <w:rPr>
          <w:b/>
          <w:sz w:val="28"/>
          <w:szCs w:val="28"/>
        </w:rPr>
        <w:t>Напрями діяльності та заходи</w:t>
      </w:r>
    </w:p>
    <w:p w14:paraId="6D98E52D" w14:textId="77777777" w:rsidR="00710F84" w:rsidRPr="00160EB2" w:rsidRDefault="00710F84" w:rsidP="00160EB2">
      <w:pPr>
        <w:jc w:val="center"/>
        <w:rPr>
          <w:b/>
          <w:sz w:val="28"/>
          <w:szCs w:val="28"/>
        </w:rPr>
      </w:pPr>
      <w:r w:rsidRPr="00160EB2">
        <w:rPr>
          <w:b/>
          <w:sz w:val="28"/>
          <w:szCs w:val="28"/>
        </w:rPr>
        <w:t>Програми енергозаміщення в закладах бюджетної сфери Чернігівської області</w:t>
      </w:r>
    </w:p>
    <w:p w14:paraId="1D9CE9DC" w14:textId="77777777" w:rsidR="00710F84" w:rsidRPr="00710F84" w:rsidRDefault="00710F84" w:rsidP="00160EB2">
      <w:pPr>
        <w:jc w:val="center"/>
        <w:rPr>
          <w:b/>
          <w:sz w:val="28"/>
          <w:szCs w:val="28"/>
        </w:rPr>
      </w:pPr>
      <w:r w:rsidRPr="00160EB2">
        <w:rPr>
          <w:b/>
          <w:sz w:val="28"/>
          <w:szCs w:val="28"/>
        </w:rPr>
        <w:t>на 2022–2024 роки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036"/>
        <w:gridCol w:w="1985"/>
        <w:gridCol w:w="1528"/>
        <w:gridCol w:w="2409"/>
        <w:gridCol w:w="1733"/>
        <w:gridCol w:w="1276"/>
        <w:gridCol w:w="1275"/>
        <w:gridCol w:w="2807"/>
      </w:tblGrid>
      <w:tr w:rsidR="008D5029" w:rsidRPr="00421E57" w14:paraId="075A9A0D" w14:textId="77777777" w:rsidTr="00421E57">
        <w:trPr>
          <w:trHeight w:val="1065"/>
          <w:tblHeader/>
        </w:trPr>
        <w:tc>
          <w:tcPr>
            <w:tcW w:w="544" w:type="dxa"/>
            <w:shd w:val="clear" w:color="auto" w:fill="auto"/>
            <w:vAlign w:val="center"/>
            <w:hideMark/>
          </w:tcPr>
          <w:p w14:paraId="27C44FCD" w14:textId="77777777" w:rsidR="00575BC4" w:rsidRPr="00421E57" w:rsidRDefault="00575BC4" w:rsidP="00160EB2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2036" w:type="dxa"/>
            <w:shd w:val="clear" w:color="auto" w:fill="auto"/>
            <w:vAlign w:val="center"/>
            <w:hideMark/>
          </w:tcPr>
          <w:p w14:paraId="31362BC3" w14:textId="77777777" w:rsidR="00575BC4" w:rsidRPr="00421E57" w:rsidRDefault="00575BC4" w:rsidP="00160EB2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639ABD7" w14:textId="77777777" w:rsidR="00575BC4" w:rsidRPr="00421E57" w:rsidRDefault="00575BC4" w:rsidP="00160EB2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Перелік заходів програми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14:paraId="6D81FBF8" w14:textId="77777777" w:rsidR="00575BC4" w:rsidRPr="00421E57" w:rsidRDefault="00575BC4" w:rsidP="00160EB2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Строк виконання заходу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EAC4105" w14:textId="77777777" w:rsidR="00575BC4" w:rsidRPr="00421E57" w:rsidRDefault="00575BC4" w:rsidP="00160EB2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Виконавці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21473443" w14:textId="77777777" w:rsidR="00575BC4" w:rsidRPr="00421E57" w:rsidRDefault="00575BC4" w:rsidP="00160EB2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Джерела фінансування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43ACA0D7" w14:textId="77777777" w:rsidR="00C96DA3" w:rsidRPr="00421E57" w:rsidRDefault="00575BC4" w:rsidP="00160EB2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Орієнтовні обсяги фінансування,  у тому числі</w:t>
            </w:r>
            <w:r w:rsidR="00C96DA3" w:rsidRPr="00421E57">
              <w:rPr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по роках</w:t>
            </w:r>
            <w:r w:rsidR="00C96DA3" w:rsidRPr="00421E57">
              <w:rPr>
                <w:b/>
                <w:color w:val="000000"/>
                <w:sz w:val="22"/>
                <w:szCs w:val="22"/>
                <w:lang w:eastAsia="uk-UA"/>
              </w:rPr>
              <w:t>,</w:t>
            </w:r>
          </w:p>
          <w:p w14:paraId="50A34247" w14:textId="77777777" w:rsidR="00575BC4" w:rsidRPr="00421E57" w:rsidRDefault="00C96DA3" w:rsidP="00160EB2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млн грн</w:t>
            </w:r>
            <w:r w:rsidR="00575BC4" w:rsidRPr="00421E57">
              <w:rPr>
                <w:b/>
                <w:color w:val="000000"/>
                <w:sz w:val="22"/>
                <w:szCs w:val="22"/>
                <w:lang w:eastAsia="uk-UA"/>
              </w:rPr>
              <w:t xml:space="preserve">: 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22328665" w14:textId="77777777" w:rsidR="00575BC4" w:rsidRPr="00421E57" w:rsidRDefault="00575BC4" w:rsidP="00160EB2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b/>
                <w:color w:val="000000"/>
                <w:sz w:val="22"/>
                <w:szCs w:val="22"/>
                <w:lang w:eastAsia="uk-UA"/>
              </w:rPr>
              <w:t>Очікуваний результат</w:t>
            </w:r>
          </w:p>
        </w:tc>
      </w:tr>
      <w:tr w:rsidR="00B655A2" w:rsidRPr="00421E57" w14:paraId="2DBE0287" w14:textId="77777777" w:rsidTr="00421E57">
        <w:trPr>
          <w:trHeight w:val="888"/>
        </w:trPr>
        <w:tc>
          <w:tcPr>
            <w:tcW w:w="544" w:type="dxa"/>
            <w:vMerge w:val="restart"/>
            <w:shd w:val="clear" w:color="auto" w:fill="auto"/>
            <w:vAlign w:val="center"/>
            <w:hideMark/>
          </w:tcPr>
          <w:p w14:paraId="39D49188" w14:textId="77777777" w:rsidR="00B655A2" w:rsidRPr="00421E57" w:rsidRDefault="00B655A2" w:rsidP="00160EB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36" w:type="dxa"/>
            <w:vMerge w:val="restart"/>
            <w:shd w:val="clear" w:color="auto" w:fill="auto"/>
            <w:hideMark/>
          </w:tcPr>
          <w:p w14:paraId="2ADFD9B6" w14:textId="77777777" w:rsidR="00B655A2" w:rsidRPr="00421E57" w:rsidRDefault="00B655A2" w:rsidP="00160EB2">
            <w:pPr>
              <w:ind w:right="34"/>
              <w:rPr>
                <w:sz w:val="22"/>
                <w:szCs w:val="22"/>
              </w:rPr>
            </w:pPr>
            <w:r w:rsidRPr="00421E57">
              <w:rPr>
                <w:sz w:val="22"/>
                <w:szCs w:val="22"/>
              </w:rPr>
              <w:t>Скорочення обсягів споживання природного газу шляхом</w:t>
            </w:r>
          </w:p>
          <w:p w14:paraId="68AFE3A5" w14:textId="77777777" w:rsidR="00B655A2" w:rsidRPr="00421E57" w:rsidRDefault="00B655A2" w:rsidP="00160EB2">
            <w:pPr>
              <w:ind w:right="34"/>
              <w:rPr>
                <w:sz w:val="22"/>
                <w:szCs w:val="22"/>
              </w:rPr>
            </w:pPr>
            <w:r w:rsidRPr="00421E57">
              <w:rPr>
                <w:sz w:val="22"/>
                <w:szCs w:val="22"/>
              </w:rPr>
              <w:t>переведення опалення закладів бюджетної сфери органів місцевого самоврядування</w:t>
            </w:r>
            <w:r w:rsidR="001516D6">
              <w:rPr>
                <w:sz w:val="22"/>
                <w:szCs w:val="22"/>
              </w:rPr>
              <w:t xml:space="preserve"> </w:t>
            </w:r>
            <w:r w:rsidRPr="00421E57">
              <w:rPr>
                <w:sz w:val="22"/>
                <w:szCs w:val="22"/>
              </w:rPr>
              <w:t>на альтернативні види палива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3EBD2A8D" w14:textId="77777777" w:rsidR="00B655A2" w:rsidRPr="00421E57" w:rsidRDefault="00B655A2" w:rsidP="00160EB2">
            <w:pPr>
              <w:ind w:right="34"/>
              <w:rPr>
                <w:sz w:val="22"/>
                <w:szCs w:val="22"/>
              </w:rPr>
            </w:pPr>
            <w:r w:rsidRPr="00421E57">
              <w:rPr>
                <w:sz w:val="22"/>
                <w:szCs w:val="22"/>
              </w:rPr>
              <w:t>Реалізація проектів з переведення опалення закладів бюджетної сфери на альтернативні до природного газу та електроенергії види палива</w:t>
            </w:r>
          </w:p>
          <w:p w14:paraId="7A16357E" w14:textId="77777777" w:rsidR="00B655A2" w:rsidRPr="00421E57" w:rsidRDefault="00B655A2" w:rsidP="00160EB2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shd w:val="clear" w:color="auto" w:fill="auto"/>
            <w:vAlign w:val="center"/>
            <w:hideMark/>
          </w:tcPr>
          <w:p w14:paraId="410F0D8C" w14:textId="77777777" w:rsidR="00B655A2" w:rsidRPr="00421E57" w:rsidRDefault="00B655A2" w:rsidP="00160EB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2022-2024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7987878D" w14:textId="77777777" w:rsidR="00B655A2" w:rsidRPr="00421E57" w:rsidRDefault="00B655A2" w:rsidP="00160EB2">
            <w:pPr>
              <w:ind w:right="34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Департамент енергоефективності, транспорту, зв'язку та житлово-комунального господарства Чернігівської </w:t>
            </w:r>
            <w:r w:rsidRPr="00421E57">
              <w:rPr>
                <w:sz w:val="22"/>
                <w:szCs w:val="22"/>
              </w:rPr>
              <w:t>обласної</w:t>
            </w: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 державної адміністрації, органи місцевого самоврядування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  <w:hideMark/>
          </w:tcPr>
          <w:p w14:paraId="5F68284D" w14:textId="77777777" w:rsidR="00B655A2" w:rsidRPr="00421E57" w:rsidRDefault="00B655A2" w:rsidP="00160EB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Обласний </w:t>
            </w:r>
          </w:p>
          <w:p w14:paraId="39DF0A62" w14:textId="77777777" w:rsidR="00B655A2" w:rsidRPr="00421E57" w:rsidRDefault="00B655A2" w:rsidP="00160EB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бюджет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3C9E2778" w14:textId="77777777" w:rsidR="00421E57" w:rsidRDefault="00421E57" w:rsidP="00421E57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Усього 60,0</w:t>
            </w:r>
          </w:p>
          <w:p w14:paraId="1A5D0694" w14:textId="77777777" w:rsidR="00B655A2" w:rsidRPr="00421E57" w:rsidRDefault="00B655A2" w:rsidP="00421E57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у т.</w:t>
            </w:r>
            <w:r w:rsidR="00421E57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421E57">
              <w:rPr>
                <w:color w:val="000000"/>
                <w:sz w:val="22"/>
                <w:szCs w:val="22"/>
                <w:lang w:eastAsia="uk-UA"/>
              </w:rPr>
              <w:t>ч.:</w:t>
            </w:r>
          </w:p>
        </w:tc>
        <w:tc>
          <w:tcPr>
            <w:tcW w:w="2807" w:type="dxa"/>
            <w:vMerge w:val="restart"/>
            <w:shd w:val="clear" w:color="auto" w:fill="auto"/>
            <w:hideMark/>
          </w:tcPr>
          <w:p w14:paraId="7DD22963" w14:textId="77777777" w:rsidR="00421E57" w:rsidRPr="00421E57" w:rsidRDefault="00B655A2" w:rsidP="00160EB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Кількість закладів в яких встановлено котельне обладнання на альтернативних видах палива</w:t>
            </w:r>
          </w:p>
          <w:p w14:paraId="028AC211" w14:textId="77777777" w:rsidR="00B655A2" w:rsidRPr="00421E57" w:rsidRDefault="00421E57" w:rsidP="00160EB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(наростаючим підсумком):</w:t>
            </w:r>
          </w:p>
          <w:p w14:paraId="2043A679" w14:textId="378C8189" w:rsidR="00B655A2" w:rsidRPr="00421E57" w:rsidRDefault="00B655A2" w:rsidP="00160EB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2022 рік –</w:t>
            </w:r>
            <w:r w:rsidR="005979DB">
              <w:rPr>
                <w:color w:val="000000"/>
                <w:sz w:val="22"/>
                <w:szCs w:val="22"/>
                <w:lang w:eastAsia="uk-UA"/>
              </w:rPr>
              <w:t>10</w:t>
            </w:r>
            <w:r w:rsidRPr="00421E57">
              <w:rPr>
                <w:color w:val="000000"/>
                <w:sz w:val="22"/>
                <w:szCs w:val="22"/>
                <w:lang w:eastAsia="uk-UA"/>
              </w:rPr>
              <w:t>;</w:t>
            </w:r>
          </w:p>
          <w:p w14:paraId="5E562E73" w14:textId="4FB45EB6" w:rsidR="00B655A2" w:rsidRPr="00421E57" w:rsidRDefault="00B655A2" w:rsidP="00160EB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2023 рік – </w:t>
            </w:r>
            <w:r w:rsidR="005979DB">
              <w:rPr>
                <w:color w:val="000000"/>
                <w:sz w:val="22"/>
                <w:szCs w:val="22"/>
                <w:lang w:eastAsia="uk-UA"/>
              </w:rPr>
              <w:t>20</w:t>
            </w:r>
            <w:r w:rsidRPr="00421E57">
              <w:rPr>
                <w:color w:val="000000"/>
                <w:sz w:val="22"/>
                <w:szCs w:val="22"/>
                <w:lang w:eastAsia="uk-UA"/>
              </w:rPr>
              <w:t>;</w:t>
            </w:r>
          </w:p>
          <w:p w14:paraId="2B40CEFD" w14:textId="47946CD9" w:rsidR="00B655A2" w:rsidRPr="00421E57" w:rsidRDefault="00B655A2" w:rsidP="00C6383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2024 рік – </w:t>
            </w:r>
            <w:r w:rsidR="005979DB">
              <w:rPr>
                <w:color w:val="000000"/>
                <w:sz w:val="22"/>
                <w:szCs w:val="22"/>
                <w:lang w:eastAsia="uk-UA"/>
              </w:rPr>
              <w:t>25</w:t>
            </w:r>
            <w:r w:rsidRPr="00421E57">
              <w:rPr>
                <w:color w:val="000000"/>
                <w:sz w:val="22"/>
                <w:szCs w:val="22"/>
                <w:lang w:eastAsia="uk-UA"/>
              </w:rPr>
              <w:t>.</w:t>
            </w:r>
          </w:p>
          <w:p w14:paraId="7051983F" w14:textId="77777777" w:rsidR="00B655A2" w:rsidRPr="00421E57" w:rsidRDefault="00B655A2" w:rsidP="00C6383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Обсяги скорочення споживання природного газу бюджетними установами</w:t>
            </w:r>
            <w:r w:rsidR="00050CBB" w:rsidRPr="00421E57">
              <w:rPr>
                <w:color w:val="000000"/>
                <w:sz w:val="22"/>
                <w:szCs w:val="22"/>
                <w:lang w:eastAsia="uk-UA"/>
              </w:rPr>
              <w:t xml:space="preserve"> (наростаючим підсумком)</w:t>
            </w:r>
            <w:r w:rsidRPr="00421E57">
              <w:rPr>
                <w:color w:val="000000"/>
                <w:sz w:val="22"/>
                <w:szCs w:val="22"/>
                <w:lang w:eastAsia="uk-UA"/>
              </w:rPr>
              <w:t>:</w:t>
            </w:r>
          </w:p>
          <w:p w14:paraId="054AAF03" w14:textId="77777777" w:rsidR="00B655A2" w:rsidRPr="00421E57" w:rsidRDefault="00B655A2" w:rsidP="00C6383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2023 рік – 10%;</w:t>
            </w:r>
          </w:p>
          <w:p w14:paraId="1D28BEF6" w14:textId="77777777" w:rsidR="00B655A2" w:rsidRPr="00421E57" w:rsidRDefault="00B655A2" w:rsidP="00C6383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2024 рік – 20%.</w:t>
            </w:r>
          </w:p>
          <w:p w14:paraId="3F32B809" w14:textId="77777777" w:rsidR="00B655A2" w:rsidRPr="00421E57" w:rsidRDefault="00B655A2" w:rsidP="00C6383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Збільшення теплових потужностей, які працюють на альтернативних видах палива</w:t>
            </w:r>
          </w:p>
          <w:p w14:paraId="17CB14DA" w14:textId="77777777" w:rsidR="00421E57" w:rsidRPr="00421E57" w:rsidRDefault="00421E57" w:rsidP="00C6383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>(наростаючим підсумком):</w:t>
            </w:r>
          </w:p>
          <w:p w14:paraId="64EBB208" w14:textId="75986D8C" w:rsidR="00B655A2" w:rsidRPr="00421E57" w:rsidRDefault="00B655A2" w:rsidP="00C6383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2022 рік – </w:t>
            </w:r>
            <w:r w:rsidR="005979DB">
              <w:rPr>
                <w:color w:val="000000"/>
                <w:sz w:val="22"/>
                <w:szCs w:val="22"/>
                <w:lang w:eastAsia="uk-UA"/>
              </w:rPr>
              <w:t>5</w:t>
            </w: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 МВт;</w:t>
            </w:r>
          </w:p>
          <w:p w14:paraId="4119B7A5" w14:textId="0921C14B" w:rsidR="00B655A2" w:rsidRPr="00421E57" w:rsidRDefault="00B655A2" w:rsidP="00C6383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2023 рік – </w:t>
            </w:r>
            <w:r w:rsidR="005979DB">
              <w:rPr>
                <w:color w:val="000000"/>
                <w:sz w:val="22"/>
                <w:szCs w:val="22"/>
                <w:lang w:eastAsia="uk-UA"/>
              </w:rPr>
              <w:t>10</w:t>
            </w: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 МВт;</w:t>
            </w:r>
          </w:p>
          <w:p w14:paraId="12A70D82" w14:textId="63E65213" w:rsidR="00B655A2" w:rsidRPr="00421E57" w:rsidRDefault="00B655A2" w:rsidP="00C6383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2024 рік – </w:t>
            </w:r>
            <w:r w:rsidR="005979DB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390CC8">
              <w:rPr>
                <w:color w:val="000000"/>
                <w:sz w:val="22"/>
                <w:szCs w:val="22"/>
                <w:lang w:eastAsia="uk-UA"/>
              </w:rPr>
              <w:t>5</w:t>
            </w:r>
            <w:r w:rsidRPr="00421E57">
              <w:rPr>
                <w:color w:val="000000"/>
                <w:sz w:val="22"/>
                <w:szCs w:val="22"/>
                <w:lang w:eastAsia="uk-UA"/>
              </w:rPr>
              <w:t xml:space="preserve"> МВт;</w:t>
            </w:r>
          </w:p>
        </w:tc>
      </w:tr>
      <w:tr w:rsidR="00B655A2" w:rsidRPr="00EA57A3" w14:paraId="3E3554C9" w14:textId="77777777" w:rsidTr="00421E57">
        <w:trPr>
          <w:trHeight w:val="403"/>
        </w:trPr>
        <w:tc>
          <w:tcPr>
            <w:tcW w:w="544" w:type="dxa"/>
            <w:vMerge/>
            <w:vAlign w:val="center"/>
            <w:hideMark/>
          </w:tcPr>
          <w:p w14:paraId="6D73C7C3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  <w:tc>
          <w:tcPr>
            <w:tcW w:w="2036" w:type="dxa"/>
            <w:vMerge/>
            <w:vAlign w:val="center"/>
            <w:hideMark/>
          </w:tcPr>
          <w:p w14:paraId="0DC37210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DFB8AC9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5607F29F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9F3A10C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6275F052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916502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DCFB29" w14:textId="61880174" w:rsidR="00B655A2" w:rsidRPr="00614DCA" w:rsidRDefault="00EE1FB5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15</w:t>
            </w:r>
            <w:r w:rsidR="00B655A2" w:rsidRPr="00614DCA">
              <w:rPr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2807" w:type="dxa"/>
            <w:vMerge/>
            <w:vAlign w:val="center"/>
            <w:hideMark/>
          </w:tcPr>
          <w:p w14:paraId="359C09EB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</w:tr>
      <w:tr w:rsidR="00B655A2" w:rsidRPr="00EA57A3" w14:paraId="62994DDE" w14:textId="77777777" w:rsidTr="00421E57">
        <w:trPr>
          <w:trHeight w:val="315"/>
        </w:trPr>
        <w:tc>
          <w:tcPr>
            <w:tcW w:w="544" w:type="dxa"/>
            <w:vMerge/>
            <w:vAlign w:val="center"/>
            <w:hideMark/>
          </w:tcPr>
          <w:p w14:paraId="1F0289C0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  <w:tc>
          <w:tcPr>
            <w:tcW w:w="2036" w:type="dxa"/>
            <w:vMerge/>
            <w:vAlign w:val="center"/>
            <w:hideMark/>
          </w:tcPr>
          <w:p w14:paraId="3F6B3F5A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06A26CE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535F6EC6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F2975C7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44981096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1144D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347E3A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2807" w:type="dxa"/>
            <w:vMerge/>
            <w:vAlign w:val="center"/>
            <w:hideMark/>
          </w:tcPr>
          <w:p w14:paraId="72DB5002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</w:tr>
      <w:tr w:rsidR="00B655A2" w:rsidRPr="00EA57A3" w14:paraId="3077093F" w14:textId="77777777" w:rsidTr="00421E57">
        <w:trPr>
          <w:trHeight w:val="315"/>
        </w:trPr>
        <w:tc>
          <w:tcPr>
            <w:tcW w:w="544" w:type="dxa"/>
            <w:vMerge/>
            <w:vAlign w:val="center"/>
            <w:hideMark/>
          </w:tcPr>
          <w:p w14:paraId="2E4D2247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  <w:tc>
          <w:tcPr>
            <w:tcW w:w="2036" w:type="dxa"/>
            <w:vMerge/>
            <w:vAlign w:val="center"/>
            <w:hideMark/>
          </w:tcPr>
          <w:p w14:paraId="6028D575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991D747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0AFC763E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250EBE3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45762241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CF9B1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3F296" w14:textId="67CBD6AB" w:rsidR="00B655A2" w:rsidRPr="00614DCA" w:rsidRDefault="00EE1FB5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30</w:t>
            </w:r>
            <w:r w:rsidR="00B655A2" w:rsidRPr="00614DCA">
              <w:rPr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2807" w:type="dxa"/>
            <w:vMerge/>
            <w:vAlign w:val="center"/>
            <w:hideMark/>
          </w:tcPr>
          <w:p w14:paraId="1A0E44ED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</w:tr>
      <w:tr w:rsidR="00B655A2" w:rsidRPr="00EA57A3" w14:paraId="6293F3B2" w14:textId="77777777" w:rsidTr="00421E57">
        <w:trPr>
          <w:trHeight w:val="916"/>
        </w:trPr>
        <w:tc>
          <w:tcPr>
            <w:tcW w:w="544" w:type="dxa"/>
            <w:vMerge/>
            <w:vAlign w:val="center"/>
            <w:hideMark/>
          </w:tcPr>
          <w:p w14:paraId="61AA84DC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  <w:tc>
          <w:tcPr>
            <w:tcW w:w="2036" w:type="dxa"/>
            <w:vMerge/>
            <w:vAlign w:val="center"/>
            <w:hideMark/>
          </w:tcPr>
          <w:p w14:paraId="65B7D6FE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8BFBDC4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4EDFECD5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F8D7F0B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3" w:type="dxa"/>
            <w:vMerge w:val="restart"/>
            <w:shd w:val="clear" w:color="auto" w:fill="auto"/>
            <w:vAlign w:val="center"/>
            <w:hideMark/>
          </w:tcPr>
          <w:p w14:paraId="724FB6C3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Місцеві</w:t>
            </w:r>
          </w:p>
          <w:p w14:paraId="77235B16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 xml:space="preserve"> бюджети міських, селищних, сільських рад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226A4BC3" w14:textId="77777777" w:rsidR="00421E57" w:rsidRDefault="00B655A2" w:rsidP="00421E57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 xml:space="preserve">Усього 40,0 </w:t>
            </w:r>
          </w:p>
          <w:p w14:paraId="62E9398D" w14:textId="77777777" w:rsidR="00B655A2" w:rsidRPr="00614DCA" w:rsidRDefault="00B655A2" w:rsidP="00421E57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у т.</w:t>
            </w:r>
            <w:r w:rsidR="00421E57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14DCA">
              <w:rPr>
                <w:color w:val="000000"/>
                <w:sz w:val="24"/>
                <w:szCs w:val="24"/>
                <w:lang w:eastAsia="uk-UA"/>
              </w:rPr>
              <w:t>ч.</w:t>
            </w:r>
            <w:r>
              <w:rPr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2807" w:type="dxa"/>
            <w:vMerge/>
            <w:vAlign w:val="center"/>
            <w:hideMark/>
          </w:tcPr>
          <w:p w14:paraId="2851BB87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</w:tr>
      <w:tr w:rsidR="00B655A2" w:rsidRPr="00EA57A3" w14:paraId="13E82F27" w14:textId="77777777" w:rsidTr="00421E57">
        <w:trPr>
          <w:trHeight w:val="123"/>
        </w:trPr>
        <w:tc>
          <w:tcPr>
            <w:tcW w:w="544" w:type="dxa"/>
            <w:vMerge/>
            <w:vAlign w:val="center"/>
            <w:hideMark/>
          </w:tcPr>
          <w:p w14:paraId="60F8E2B5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  <w:tc>
          <w:tcPr>
            <w:tcW w:w="2036" w:type="dxa"/>
            <w:vMerge/>
            <w:vAlign w:val="center"/>
            <w:hideMark/>
          </w:tcPr>
          <w:p w14:paraId="471E1AF0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8FC3337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2E45B081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2911171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5256E7F4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D558D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980139" w14:textId="49E7EC56" w:rsidR="00B655A2" w:rsidRPr="00614DCA" w:rsidRDefault="00EE1FB5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10</w:t>
            </w:r>
            <w:r w:rsidR="00B655A2" w:rsidRPr="00614DCA">
              <w:rPr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2807" w:type="dxa"/>
            <w:vMerge/>
            <w:vAlign w:val="center"/>
            <w:hideMark/>
          </w:tcPr>
          <w:p w14:paraId="5773E36A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</w:tr>
      <w:tr w:rsidR="00B655A2" w:rsidRPr="00EA57A3" w14:paraId="69CD1716" w14:textId="77777777" w:rsidTr="00421E57">
        <w:trPr>
          <w:trHeight w:val="313"/>
        </w:trPr>
        <w:tc>
          <w:tcPr>
            <w:tcW w:w="544" w:type="dxa"/>
            <w:vMerge/>
            <w:vAlign w:val="center"/>
            <w:hideMark/>
          </w:tcPr>
          <w:p w14:paraId="4D65B63F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  <w:tc>
          <w:tcPr>
            <w:tcW w:w="2036" w:type="dxa"/>
            <w:vMerge/>
            <w:vAlign w:val="center"/>
            <w:hideMark/>
          </w:tcPr>
          <w:p w14:paraId="520D68E0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77D38FB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49FFECB2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A2837A3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73EB5349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70717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07C2AA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807" w:type="dxa"/>
            <w:vMerge/>
            <w:vAlign w:val="center"/>
            <w:hideMark/>
          </w:tcPr>
          <w:p w14:paraId="63C3CE45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</w:tr>
      <w:tr w:rsidR="00B655A2" w:rsidRPr="00EA57A3" w14:paraId="71003671" w14:textId="77777777" w:rsidTr="00421E57">
        <w:trPr>
          <w:trHeight w:val="217"/>
        </w:trPr>
        <w:tc>
          <w:tcPr>
            <w:tcW w:w="544" w:type="dxa"/>
            <w:vMerge/>
            <w:vAlign w:val="center"/>
            <w:hideMark/>
          </w:tcPr>
          <w:p w14:paraId="7BFBA804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  <w:tc>
          <w:tcPr>
            <w:tcW w:w="2036" w:type="dxa"/>
            <w:vMerge/>
            <w:vAlign w:val="center"/>
            <w:hideMark/>
          </w:tcPr>
          <w:p w14:paraId="0069996B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E2F4A00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2736E1AE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F7CA5DA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6BF38DA2" w14:textId="77777777" w:rsidR="00B655A2" w:rsidRPr="00614DCA" w:rsidRDefault="00B655A2" w:rsidP="00160EB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D805A" w14:textId="77777777" w:rsidR="00B655A2" w:rsidRPr="00614DCA" w:rsidRDefault="00B655A2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81EA51" w14:textId="1701134C" w:rsidR="00B655A2" w:rsidRPr="00614DCA" w:rsidRDefault="00EE1FB5" w:rsidP="00160EB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</w:t>
            </w:r>
            <w:r w:rsidR="00B655A2" w:rsidRPr="00614DCA">
              <w:rPr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807" w:type="dxa"/>
            <w:vMerge/>
            <w:vAlign w:val="center"/>
            <w:hideMark/>
          </w:tcPr>
          <w:p w14:paraId="4706F560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</w:tr>
      <w:tr w:rsidR="00B655A2" w:rsidRPr="00EA57A3" w14:paraId="25D671C7" w14:textId="77777777" w:rsidTr="00421E57">
        <w:trPr>
          <w:trHeight w:val="357"/>
        </w:trPr>
        <w:tc>
          <w:tcPr>
            <w:tcW w:w="544" w:type="dxa"/>
            <w:vAlign w:val="center"/>
          </w:tcPr>
          <w:p w14:paraId="303593B3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  <w:tc>
          <w:tcPr>
            <w:tcW w:w="9691" w:type="dxa"/>
            <w:gridSpan w:val="5"/>
            <w:vAlign w:val="center"/>
          </w:tcPr>
          <w:p w14:paraId="126FFD3E" w14:textId="77777777" w:rsidR="00B655A2" w:rsidRPr="00614DCA" w:rsidRDefault="00B655A2" w:rsidP="00160EB2">
            <w:pPr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b/>
                <w:color w:val="000000"/>
                <w:sz w:val="24"/>
                <w:szCs w:val="24"/>
                <w:lang w:eastAsia="uk-UA"/>
              </w:rPr>
              <w:t>Усього по Програмі</w:t>
            </w:r>
          </w:p>
        </w:tc>
        <w:tc>
          <w:tcPr>
            <w:tcW w:w="2551" w:type="dxa"/>
            <w:gridSpan w:val="2"/>
            <w:vAlign w:val="center"/>
          </w:tcPr>
          <w:p w14:paraId="6D52E460" w14:textId="77777777" w:rsidR="00B655A2" w:rsidRPr="00614DCA" w:rsidRDefault="00B655A2" w:rsidP="00160EB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14DCA">
              <w:rPr>
                <w:b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2807" w:type="dxa"/>
            <w:vMerge/>
            <w:vAlign w:val="center"/>
          </w:tcPr>
          <w:p w14:paraId="20102133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</w:tr>
      <w:tr w:rsidR="00B655A2" w:rsidRPr="00EA57A3" w14:paraId="6A662935" w14:textId="77777777" w:rsidTr="00421E57">
        <w:trPr>
          <w:trHeight w:val="1578"/>
        </w:trPr>
        <w:tc>
          <w:tcPr>
            <w:tcW w:w="544" w:type="dxa"/>
            <w:vAlign w:val="center"/>
          </w:tcPr>
          <w:p w14:paraId="2ED7A760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  <w:tc>
          <w:tcPr>
            <w:tcW w:w="12242" w:type="dxa"/>
            <w:gridSpan w:val="7"/>
            <w:vAlign w:val="center"/>
          </w:tcPr>
          <w:p w14:paraId="223CDDAD" w14:textId="77777777" w:rsidR="00B655A2" w:rsidRPr="00614DCA" w:rsidRDefault="00B655A2" w:rsidP="00160EB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07" w:type="dxa"/>
            <w:vMerge/>
            <w:vAlign w:val="center"/>
          </w:tcPr>
          <w:p w14:paraId="1410FA7C" w14:textId="77777777" w:rsidR="00B655A2" w:rsidRPr="00EA57A3" w:rsidRDefault="00B655A2" w:rsidP="00160EB2">
            <w:pPr>
              <w:rPr>
                <w:color w:val="000000"/>
                <w:lang w:eastAsia="uk-UA"/>
              </w:rPr>
            </w:pPr>
          </w:p>
        </w:tc>
      </w:tr>
    </w:tbl>
    <w:p w14:paraId="6C47BF00" w14:textId="77777777" w:rsidR="00160EB2" w:rsidRDefault="00160EB2" w:rsidP="00160EB2">
      <w:pPr>
        <w:jc w:val="both"/>
        <w:rPr>
          <w:b/>
        </w:rPr>
      </w:pPr>
    </w:p>
    <w:p w14:paraId="177760A8" w14:textId="77777777" w:rsidR="00160EB2" w:rsidRDefault="00160EB2" w:rsidP="00160EB2">
      <w:pPr>
        <w:jc w:val="both"/>
        <w:rPr>
          <w:b/>
        </w:rPr>
      </w:pPr>
    </w:p>
    <w:p w14:paraId="59C3D809" w14:textId="77777777" w:rsidR="006F6726" w:rsidRPr="00624108" w:rsidRDefault="006F6726" w:rsidP="00160EB2">
      <w:pPr>
        <w:sectPr w:rsidR="006F6726" w:rsidRPr="00624108" w:rsidSect="00421E57">
          <w:pgSz w:w="16838" w:h="11906" w:orient="landscape" w:code="9"/>
          <w:pgMar w:top="284" w:right="567" w:bottom="284" w:left="567" w:header="737" w:footer="680" w:gutter="0"/>
          <w:cols w:space="708"/>
          <w:titlePg/>
          <w:docGrid w:linePitch="360"/>
        </w:sectPr>
      </w:pPr>
    </w:p>
    <w:p w14:paraId="4943A44A" w14:textId="77777777" w:rsidR="00710F84" w:rsidRDefault="006F6726" w:rsidP="00160EB2">
      <w:pPr>
        <w:ind w:left="5103"/>
      </w:pPr>
      <w:r w:rsidRPr="00394712">
        <w:rPr>
          <w:sz w:val="28"/>
          <w:szCs w:val="28"/>
        </w:rPr>
        <w:lastRenderedPageBreak/>
        <w:t>Додаток 3</w:t>
      </w:r>
      <w:r w:rsidR="008F3B42">
        <w:rPr>
          <w:sz w:val="28"/>
          <w:szCs w:val="28"/>
        </w:rPr>
        <w:t xml:space="preserve"> </w:t>
      </w:r>
      <w:r w:rsidR="00537787">
        <w:rPr>
          <w:sz w:val="28"/>
          <w:szCs w:val="28"/>
        </w:rPr>
        <w:t>до П</w:t>
      </w:r>
      <w:r w:rsidRPr="00394712">
        <w:rPr>
          <w:sz w:val="28"/>
          <w:szCs w:val="28"/>
        </w:rPr>
        <w:t xml:space="preserve">рограми </w:t>
      </w:r>
      <w:r w:rsidR="00710F84" w:rsidRPr="00A17AFE">
        <w:rPr>
          <w:sz w:val="28"/>
          <w:szCs w:val="28"/>
        </w:rPr>
        <w:t xml:space="preserve">енергозаміщення в </w:t>
      </w:r>
      <w:r w:rsidR="00710F84">
        <w:rPr>
          <w:sz w:val="28"/>
          <w:szCs w:val="28"/>
        </w:rPr>
        <w:t xml:space="preserve">закладах </w:t>
      </w:r>
      <w:r w:rsidR="00710F84" w:rsidRPr="00A17AFE">
        <w:rPr>
          <w:sz w:val="28"/>
          <w:szCs w:val="28"/>
        </w:rPr>
        <w:t>бюджетн</w:t>
      </w:r>
      <w:r w:rsidR="00710F84">
        <w:rPr>
          <w:sz w:val="28"/>
          <w:szCs w:val="28"/>
        </w:rPr>
        <w:t>ої сфери</w:t>
      </w:r>
      <w:r w:rsidR="00710F84" w:rsidRPr="00A17AFE">
        <w:rPr>
          <w:sz w:val="28"/>
          <w:szCs w:val="28"/>
        </w:rPr>
        <w:t xml:space="preserve"> </w:t>
      </w:r>
      <w:r w:rsidR="008F3B42">
        <w:rPr>
          <w:sz w:val="28"/>
          <w:szCs w:val="28"/>
        </w:rPr>
        <w:t>Ч</w:t>
      </w:r>
      <w:r w:rsidR="00710F84" w:rsidRPr="00A17AFE">
        <w:rPr>
          <w:sz w:val="28"/>
          <w:szCs w:val="28"/>
        </w:rPr>
        <w:t>ернігівської області</w:t>
      </w:r>
      <w:r w:rsidR="00710F84">
        <w:rPr>
          <w:sz w:val="28"/>
          <w:szCs w:val="28"/>
        </w:rPr>
        <w:t xml:space="preserve"> </w:t>
      </w:r>
      <w:r w:rsidR="00710F84" w:rsidRPr="00A17AFE">
        <w:rPr>
          <w:sz w:val="28"/>
          <w:szCs w:val="28"/>
        </w:rPr>
        <w:t>на 2022–2024</w:t>
      </w:r>
      <w:r w:rsidR="00710F84">
        <w:rPr>
          <w:sz w:val="28"/>
          <w:szCs w:val="28"/>
        </w:rPr>
        <w:t> </w:t>
      </w:r>
      <w:r w:rsidR="00710F84" w:rsidRPr="00A17AFE">
        <w:rPr>
          <w:sz w:val="28"/>
          <w:szCs w:val="28"/>
        </w:rPr>
        <w:t>роки</w:t>
      </w:r>
      <w:r w:rsidR="00710F84" w:rsidRPr="00D852AF">
        <w:t xml:space="preserve"> </w:t>
      </w:r>
    </w:p>
    <w:p w14:paraId="43028E9D" w14:textId="77777777" w:rsidR="00710F84" w:rsidRDefault="00710F84" w:rsidP="00160EB2">
      <w:pPr>
        <w:ind w:left="5245"/>
      </w:pPr>
    </w:p>
    <w:p w14:paraId="5425EDCF" w14:textId="77777777" w:rsidR="006F6726" w:rsidRPr="00421E57" w:rsidRDefault="006F6726" w:rsidP="00160EB2">
      <w:pPr>
        <w:jc w:val="center"/>
        <w:rPr>
          <w:b/>
          <w:sz w:val="28"/>
          <w:szCs w:val="28"/>
        </w:rPr>
      </w:pPr>
      <w:r w:rsidRPr="00421E57">
        <w:rPr>
          <w:b/>
          <w:sz w:val="28"/>
          <w:szCs w:val="28"/>
        </w:rPr>
        <w:t>ПОРЯДОК</w:t>
      </w:r>
    </w:p>
    <w:p w14:paraId="4E20F0B2" w14:textId="77777777" w:rsidR="00B655A2" w:rsidRDefault="006F6726" w:rsidP="00160EB2">
      <w:pPr>
        <w:jc w:val="center"/>
        <w:rPr>
          <w:sz w:val="28"/>
          <w:szCs w:val="28"/>
        </w:rPr>
      </w:pPr>
      <w:r w:rsidRPr="00514453">
        <w:rPr>
          <w:sz w:val="28"/>
          <w:szCs w:val="28"/>
        </w:rPr>
        <w:t xml:space="preserve"> спрямування та використання коштів, що передбачаються на виконання заходів </w:t>
      </w:r>
      <w:r w:rsidR="008F3B42">
        <w:rPr>
          <w:sz w:val="28"/>
          <w:szCs w:val="28"/>
        </w:rPr>
        <w:t xml:space="preserve">Програми </w:t>
      </w:r>
      <w:r w:rsidR="008F3B42" w:rsidRPr="00A17AFE">
        <w:rPr>
          <w:sz w:val="28"/>
          <w:szCs w:val="28"/>
        </w:rPr>
        <w:t xml:space="preserve">енергозаміщення в </w:t>
      </w:r>
      <w:r w:rsidR="008F3B42">
        <w:rPr>
          <w:sz w:val="28"/>
          <w:szCs w:val="28"/>
        </w:rPr>
        <w:t xml:space="preserve">закладах </w:t>
      </w:r>
      <w:r w:rsidR="008F3B42" w:rsidRPr="00A17AFE">
        <w:rPr>
          <w:sz w:val="28"/>
          <w:szCs w:val="28"/>
        </w:rPr>
        <w:t>бюджетн</w:t>
      </w:r>
      <w:r w:rsidR="008F3B42">
        <w:rPr>
          <w:sz w:val="28"/>
          <w:szCs w:val="28"/>
        </w:rPr>
        <w:t>ої сфери</w:t>
      </w:r>
      <w:r w:rsidR="008F3B42" w:rsidRPr="00A17AFE">
        <w:rPr>
          <w:sz w:val="28"/>
          <w:szCs w:val="28"/>
        </w:rPr>
        <w:t xml:space="preserve"> Чернігівської області</w:t>
      </w:r>
      <w:r w:rsidR="008F3B42">
        <w:rPr>
          <w:sz w:val="28"/>
          <w:szCs w:val="28"/>
        </w:rPr>
        <w:t xml:space="preserve"> </w:t>
      </w:r>
    </w:p>
    <w:p w14:paraId="60BEB5FA" w14:textId="77777777" w:rsidR="006F6726" w:rsidRPr="00897990" w:rsidRDefault="008F3B42" w:rsidP="002267FB">
      <w:pPr>
        <w:spacing w:after="120"/>
        <w:jc w:val="center"/>
        <w:rPr>
          <w:sz w:val="20"/>
        </w:rPr>
      </w:pPr>
      <w:r w:rsidRPr="00A17AFE">
        <w:rPr>
          <w:sz w:val="28"/>
          <w:szCs w:val="28"/>
        </w:rPr>
        <w:t>на 2022–2024</w:t>
      </w:r>
      <w:r>
        <w:rPr>
          <w:sz w:val="28"/>
          <w:szCs w:val="28"/>
        </w:rPr>
        <w:t> </w:t>
      </w:r>
      <w:r w:rsidRPr="00A17AFE">
        <w:rPr>
          <w:sz w:val="28"/>
          <w:szCs w:val="28"/>
        </w:rPr>
        <w:t>роки</w:t>
      </w:r>
    </w:p>
    <w:p w14:paraId="0F582572" w14:textId="77777777" w:rsidR="00B655A2" w:rsidRDefault="006E377B" w:rsidP="002267FB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F6726" w:rsidRPr="00514453">
        <w:rPr>
          <w:sz w:val="28"/>
          <w:szCs w:val="28"/>
        </w:rPr>
        <w:t xml:space="preserve">Цей Порядок визначає механізм спрямування та використання коштів, виділених на виконання заходів </w:t>
      </w:r>
      <w:r w:rsidR="008F3B42">
        <w:rPr>
          <w:sz w:val="28"/>
          <w:szCs w:val="28"/>
        </w:rPr>
        <w:t xml:space="preserve">Програми </w:t>
      </w:r>
      <w:r w:rsidR="008F3B42" w:rsidRPr="00A17AFE">
        <w:rPr>
          <w:sz w:val="28"/>
          <w:szCs w:val="28"/>
        </w:rPr>
        <w:t xml:space="preserve">енергозаміщення в </w:t>
      </w:r>
      <w:r w:rsidR="008F3B42">
        <w:rPr>
          <w:sz w:val="28"/>
          <w:szCs w:val="28"/>
        </w:rPr>
        <w:t xml:space="preserve">закладах </w:t>
      </w:r>
      <w:r w:rsidR="008F3B42" w:rsidRPr="00A17AFE">
        <w:rPr>
          <w:sz w:val="28"/>
          <w:szCs w:val="28"/>
        </w:rPr>
        <w:t>бюджетн</w:t>
      </w:r>
      <w:r w:rsidR="008F3B42">
        <w:rPr>
          <w:sz w:val="28"/>
          <w:szCs w:val="28"/>
        </w:rPr>
        <w:t>ої сфери</w:t>
      </w:r>
      <w:r w:rsidR="008F3B42" w:rsidRPr="00A17AFE">
        <w:rPr>
          <w:sz w:val="28"/>
          <w:szCs w:val="28"/>
        </w:rPr>
        <w:t xml:space="preserve"> Чернігівської області</w:t>
      </w:r>
      <w:r w:rsidR="008F3B42">
        <w:rPr>
          <w:sz w:val="28"/>
          <w:szCs w:val="28"/>
        </w:rPr>
        <w:t xml:space="preserve"> </w:t>
      </w:r>
      <w:r w:rsidR="008F3B42" w:rsidRPr="00A17AFE">
        <w:rPr>
          <w:sz w:val="28"/>
          <w:szCs w:val="28"/>
        </w:rPr>
        <w:t>на 2022–2024</w:t>
      </w:r>
      <w:r w:rsidR="008F3B42">
        <w:rPr>
          <w:sz w:val="28"/>
          <w:szCs w:val="28"/>
        </w:rPr>
        <w:t> </w:t>
      </w:r>
      <w:r w:rsidR="008F3B42" w:rsidRPr="00A17AFE">
        <w:rPr>
          <w:sz w:val="28"/>
          <w:szCs w:val="28"/>
        </w:rPr>
        <w:t>роки</w:t>
      </w:r>
      <w:r w:rsidR="006F6726" w:rsidRPr="00514453">
        <w:rPr>
          <w:sz w:val="28"/>
          <w:szCs w:val="28"/>
        </w:rPr>
        <w:t xml:space="preserve"> (далі - Програма). </w:t>
      </w:r>
    </w:p>
    <w:p w14:paraId="43A12FED" w14:textId="77777777" w:rsidR="002B3EA4" w:rsidRDefault="00C234F9" w:rsidP="002267FB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655A2">
        <w:rPr>
          <w:sz w:val="28"/>
          <w:szCs w:val="28"/>
        </w:rPr>
        <w:t> </w:t>
      </w:r>
      <w:r w:rsidRPr="00C234F9">
        <w:rPr>
          <w:sz w:val="28"/>
          <w:szCs w:val="28"/>
        </w:rPr>
        <w:t xml:space="preserve">Відбір проєктів </w:t>
      </w:r>
      <w:r w:rsidR="00B655A2" w:rsidRPr="00B655A2">
        <w:rPr>
          <w:sz w:val="28"/>
          <w:szCs w:val="28"/>
        </w:rPr>
        <w:t>з переведення опалення закладів бюджетної сфери на альтернативні до природного газу та електроенергії види палива</w:t>
      </w:r>
      <w:r w:rsidRPr="00C234F9">
        <w:rPr>
          <w:sz w:val="28"/>
          <w:szCs w:val="28"/>
        </w:rPr>
        <w:t xml:space="preserve"> за поданням органів місцевого самоврядування</w:t>
      </w:r>
      <w:r w:rsidR="00B655A2">
        <w:rPr>
          <w:sz w:val="28"/>
          <w:szCs w:val="28"/>
        </w:rPr>
        <w:t>,</w:t>
      </w:r>
      <w:r w:rsidRPr="00C234F9">
        <w:rPr>
          <w:sz w:val="28"/>
          <w:szCs w:val="28"/>
        </w:rPr>
        <w:t xml:space="preserve"> </w:t>
      </w:r>
      <w:r w:rsidR="00B655A2" w:rsidRPr="00C234F9">
        <w:rPr>
          <w:sz w:val="28"/>
          <w:szCs w:val="28"/>
        </w:rPr>
        <w:t xml:space="preserve">здійснюється </w:t>
      </w:r>
      <w:r w:rsidRPr="00C234F9">
        <w:rPr>
          <w:sz w:val="28"/>
          <w:szCs w:val="28"/>
        </w:rPr>
        <w:t xml:space="preserve">комісією, склад якої затверджується розпорядженням голови </w:t>
      </w:r>
      <w:r w:rsidR="00D41B9E">
        <w:rPr>
          <w:sz w:val="28"/>
          <w:szCs w:val="28"/>
        </w:rPr>
        <w:t>обласної державної адміністрації</w:t>
      </w:r>
      <w:r w:rsidR="00EB5D7E" w:rsidRPr="002B3EA4">
        <w:rPr>
          <w:sz w:val="28"/>
          <w:szCs w:val="28"/>
        </w:rPr>
        <w:t>.</w:t>
      </w:r>
      <w:r w:rsidR="002B3EA4" w:rsidRPr="002B3EA4">
        <w:rPr>
          <w:sz w:val="28"/>
          <w:szCs w:val="28"/>
        </w:rPr>
        <w:t xml:space="preserve"> До складу комісії  входять представники Чернігівської обласної ради та Чернігівської обласної державної адміністрації.</w:t>
      </w:r>
      <w:r w:rsidR="002B3EA4">
        <w:rPr>
          <w:sz w:val="28"/>
          <w:szCs w:val="28"/>
        </w:rPr>
        <w:t xml:space="preserve"> </w:t>
      </w:r>
      <w:r w:rsidR="0088217E">
        <w:rPr>
          <w:sz w:val="28"/>
          <w:szCs w:val="28"/>
        </w:rPr>
        <w:t>Регламент роботи, порядок подачі</w:t>
      </w:r>
      <w:r w:rsidR="00421E57">
        <w:rPr>
          <w:sz w:val="28"/>
          <w:szCs w:val="28"/>
        </w:rPr>
        <w:t xml:space="preserve"> та форма заявок на участь у Програмі</w:t>
      </w:r>
      <w:r w:rsidR="0088217E">
        <w:rPr>
          <w:sz w:val="28"/>
          <w:szCs w:val="28"/>
        </w:rPr>
        <w:t xml:space="preserve"> затверджується комісією.</w:t>
      </w:r>
    </w:p>
    <w:p w14:paraId="19B862B4" w14:textId="77777777" w:rsidR="006F6726" w:rsidRPr="00514453" w:rsidRDefault="00C234F9" w:rsidP="002267FB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6726" w:rsidRPr="00514453">
        <w:rPr>
          <w:sz w:val="28"/>
          <w:szCs w:val="28"/>
        </w:rPr>
        <w:t>.</w:t>
      </w:r>
      <w:r w:rsidR="006E377B">
        <w:t> </w:t>
      </w:r>
      <w:r w:rsidR="0088217E">
        <w:rPr>
          <w:sz w:val="28"/>
          <w:szCs w:val="28"/>
          <w:lang w:eastAsia="uk-UA"/>
        </w:rPr>
        <w:t xml:space="preserve">Фінансування Програми здійснюється за рахунок коштів </w:t>
      </w:r>
      <w:r w:rsidR="0088217E" w:rsidRPr="00514453">
        <w:rPr>
          <w:sz w:val="28"/>
          <w:szCs w:val="28"/>
          <w:lang w:eastAsia="uk-UA"/>
        </w:rPr>
        <w:t xml:space="preserve">обласного, </w:t>
      </w:r>
      <w:r w:rsidR="0088217E">
        <w:rPr>
          <w:sz w:val="28"/>
          <w:szCs w:val="28"/>
          <w:lang w:eastAsia="uk-UA"/>
        </w:rPr>
        <w:t xml:space="preserve">міських, </w:t>
      </w:r>
      <w:r w:rsidR="0088217E" w:rsidRPr="00514453">
        <w:rPr>
          <w:sz w:val="28"/>
          <w:szCs w:val="28"/>
          <w:lang w:eastAsia="uk-UA"/>
        </w:rPr>
        <w:t xml:space="preserve">селищних, сільських бюджетів та інших </w:t>
      </w:r>
      <w:r w:rsidR="0088217E">
        <w:rPr>
          <w:sz w:val="28"/>
          <w:szCs w:val="28"/>
          <w:lang w:eastAsia="uk-UA"/>
        </w:rPr>
        <w:t>джерел</w:t>
      </w:r>
      <w:r w:rsidR="0088217E" w:rsidRPr="00514453">
        <w:rPr>
          <w:sz w:val="28"/>
          <w:szCs w:val="28"/>
          <w:lang w:eastAsia="uk-UA"/>
        </w:rPr>
        <w:t xml:space="preserve"> </w:t>
      </w:r>
      <w:r w:rsidR="00421E57">
        <w:rPr>
          <w:sz w:val="28"/>
          <w:szCs w:val="28"/>
          <w:lang w:eastAsia="uk-UA"/>
        </w:rPr>
        <w:t>фінансування</w:t>
      </w:r>
      <w:r w:rsidR="000460EB">
        <w:rPr>
          <w:sz w:val="28"/>
          <w:szCs w:val="28"/>
          <w:lang w:eastAsia="uk-UA"/>
        </w:rPr>
        <w:t>,</w:t>
      </w:r>
      <w:r w:rsidR="00421E57">
        <w:rPr>
          <w:sz w:val="28"/>
          <w:szCs w:val="28"/>
          <w:lang w:eastAsia="uk-UA"/>
        </w:rPr>
        <w:t xml:space="preserve"> </w:t>
      </w:r>
      <w:r w:rsidR="0088217E" w:rsidRPr="00514453">
        <w:rPr>
          <w:sz w:val="28"/>
          <w:szCs w:val="28"/>
          <w:lang w:eastAsia="uk-UA"/>
        </w:rPr>
        <w:t>не заборонен</w:t>
      </w:r>
      <w:r w:rsidR="0088217E">
        <w:rPr>
          <w:sz w:val="28"/>
          <w:szCs w:val="28"/>
          <w:lang w:eastAsia="uk-UA"/>
        </w:rPr>
        <w:t>их</w:t>
      </w:r>
      <w:r w:rsidR="0088217E" w:rsidRPr="00514453">
        <w:rPr>
          <w:sz w:val="28"/>
          <w:szCs w:val="28"/>
          <w:lang w:eastAsia="uk-UA"/>
        </w:rPr>
        <w:t xml:space="preserve"> законодавством.</w:t>
      </w:r>
    </w:p>
    <w:p w14:paraId="51AF516E" w14:textId="77777777" w:rsidR="006F6726" w:rsidRPr="00514453" w:rsidRDefault="00C234F9" w:rsidP="002267FB">
      <w:pPr>
        <w:spacing w:before="6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6F6726" w:rsidRPr="00514453">
        <w:rPr>
          <w:sz w:val="28"/>
          <w:szCs w:val="28"/>
        </w:rPr>
        <w:t>.</w:t>
      </w:r>
      <w:r w:rsidR="006E377B">
        <w:rPr>
          <w:sz w:val="28"/>
          <w:szCs w:val="28"/>
          <w:lang w:eastAsia="uk-UA"/>
        </w:rPr>
        <w:t> </w:t>
      </w:r>
      <w:r w:rsidR="0088217E" w:rsidRPr="00514453">
        <w:rPr>
          <w:sz w:val="28"/>
          <w:szCs w:val="28"/>
        </w:rPr>
        <w:t>Головним розпорядником бюджетних коштів та відповідальним виконавцем Програми є Департамент енергоефективності, транспорту, зв’язку та житлово-комунального господарства Чернігівської о</w:t>
      </w:r>
      <w:r w:rsidR="00421E57">
        <w:rPr>
          <w:sz w:val="28"/>
          <w:szCs w:val="28"/>
        </w:rPr>
        <w:t>бласної державної адміністрації.</w:t>
      </w:r>
    </w:p>
    <w:p w14:paraId="4DD3D216" w14:textId="037BD3FE" w:rsidR="006F6726" w:rsidRPr="00514453" w:rsidRDefault="00C234F9" w:rsidP="002267FB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377B">
        <w:rPr>
          <w:sz w:val="28"/>
          <w:szCs w:val="28"/>
        </w:rPr>
        <w:t>. </w:t>
      </w:r>
      <w:r w:rsidR="006F6726" w:rsidRPr="00514453">
        <w:rPr>
          <w:sz w:val="28"/>
          <w:szCs w:val="28"/>
        </w:rPr>
        <w:t xml:space="preserve">Кошти </w:t>
      </w:r>
      <w:r w:rsidR="00D41B9E">
        <w:rPr>
          <w:sz w:val="28"/>
          <w:szCs w:val="28"/>
        </w:rPr>
        <w:t xml:space="preserve">міських, </w:t>
      </w:r>
      <w:r w:rsidR="006F6726" w:rsidRPr="00514453">
        <w:rPr>
          <w:sz w:val="28"/>
          <w:szCs w:val="28"/>
        </w:rPr>
        <w:t xml:space="preserve">селищних, сільських бюджетів, кошти з інших джерел, не заборонених законодавством, зараховуються як співфінансування у розмірі 40% до </w:t>
      </w:r>
      <w:r w:rsidR="00B655A2">
        <w:rPr>
          <w:sz w:val="28"/>
          <w:szCs w:val="28"/>
        </w:rPr>
        <w:t>вартості реалізації проєкт</w:t>
      </w:r>
      <w:r w:rsidR="00390CC8">
        <w:rPr>
          <w:sz w:val="28"/>
          <w:szCs w:val="28"/>
        </w:rPr>
        <w:t>ів</w:t>
      </w:r>
      <w:r w:rsidR="006F6726" w:rsidRPr="00514453">
        <w:rPr>
          <w:sz w:val="28"/>
          <w:szCs w:val="28"/>
        </w:rPr>
        <w:t xml:space="preserve"> та використовуються на реалізацію завдань і заходів Програми.</w:t>
      </w:r>
    </w:p>
    <w:p w14:paraId="522F69C3" w14:textId="77777777" w:rsidR="006F6726" w:rsidRPr="00514453" w:rsidRDefault="00C234F9" w:rsidP="002267FB">
      <w:pPr>
        <w:tabs>
          <w:tab w:val="left" w:pos="480"/>
        </w:tabs>
        <w:spacing w:before="60"/>
        <w:ind w:firstLine="709"/>
        <w:jc w:val="both"/>
        <w:rPr>
          <w:sz w:val="28"/>
          <w:szCs w:val="28"/>
          <w:lang w:eastAsia="uk-UA"/>
        </w:rPr>
      </w:pPr>
      <w:r w:rsidRPr="00EB5D7E">
        <w:rPr>
          <w:sz w:val="28"/>
          <w:szCs w:val="28"/>
          <w:lang w:eastAsia="uk-UA"/>
        </w:rPr>
        <w:t>6</w:t>
      </w:r>
      <w:r w:rsidR="006F6726" w:rsidRPr="00EB5D7E">
        <w:rPr>
          <w:sz w:val="28"/>
          <w:szCs w:val="28"/>
          <w:lang w:eastAsia="uk-UA"/>
        </w:rPr>
        <w:t>.</w:t>
      </w:r>
      <w:r w:rsidR="006E377B" w:rsidRPr="00EB5D7E">
        <w:rPr>
          <w:sz w:val="28"/>
          <w:szCs w:val="28"/>
          <w:lang w:eastAsia="uk-UA"/>
        </w:rPr>
        <w:t> </w:t>
      </w:r>
      <w:r w:rsidR="002267FB">
        <w:rPr>
          <w:sz w:val="28"/>
          <w:szCs w:val="28"/>
          <w:lang w:eastAsia="uk-UA"/>
        </w:rPr>
        <w:t>Г</w:t>
      </w:r>
      <w:r w:rsidR="002267FB" w:rsidRPr="00EB5D7E">
        <w:rPr>
          <w:sz w:val="28"/>
          <w:szCs w:val="28"/>
          <w:lang w:eastAsia="uk-UA"/>
        </w:rPr>
        <w:t xml:space="preserve">оловний розпорядник коштів </w:t>
      </w:r>
      <w:r w:rsidR="002267FB">
        <w:rPr>
          <w:sz w:val="28"/>
          <w:szCs w:val="28"/>
          <w:lang w:eastAsia="uk-UA"/>
        </w:rPr>
        <w:t>проводить розрахунок</w:t>
      </w:r>
      <w:r w:rsidR="006F6726" w:rsidRPr="00EB5D7E">
        <w:rPr>
          <w:sz w:val="28"/>
          <w:szCs w:val="28"/>
          <w:lang w:eastAsia="uk-UA"/>
        </w:rPr>
        <w:t xml:space="preserve"> за фактично виконані робот</w:t>
      </w:r>
      <w:r w:rsidR="000460EB">
        <w:rPr>
          <w:sz w:val="28"/>
          <w:szCs w:val="28"/>
          <w:lang w:eastAsia="uk-UA"/>
        </w:rPr>
        <w:t xml:space="preserve">и </w:t>
      </w:r>
      <w:r w:rsidR="002267FB">
        <w:rPr>
          <w:sz w:val="28"/>
          <w:szCs w:val="28"/>
          <w:lang w:eastAsia="uk-UA"/>
        </w:rPr>
        <w:t xml:space="preserve">в межах </w:t>
      </w:r>
      <w:r w:rsidR="00421E57">
        <w:rPr>
          <w:sz w:val="28"/>
          <w:szCs w:val="28"/>
          <w:lang w:eastAsia="uk-UA"/>
        </w:rPr>
        <w:t>фактичного фінансування</w:t>
      </w:r>
      <w:r w:rsidR="002267FB">
        <w:rPr>
          <w:sz w:val="28"/>
          <w:szCs w:val="28"/>
          <w:lang w:eastAsia="uk-UA"/>
        </w:rPr>
        <w:t>, передбачен</w:t>
      </w:r>
      <w:r w:rsidR="00421E57">
        <w:rPr>
          <w:sz w:val="28"/>
          <w:szCs w:val="28"/>
          <w:lang w:eastAsia="uk-UA"/>
        </w:rPr>
        <w:t>ого</w:t>
      </w:r>
      <w:r w:rsidR="002267FB">
        <w:rPr>
          <w:sz w:val="28"/>
          <w:szCs w:val="28"/>
          <w:lang w:eastAsia="uk-UA"/>
        </w:rPr>
        <w:t xml:space="preserve"> </w:t>
      </w:r>
      <w:r w:rsidR="006F6726" w:rsidRPr="00EB5D7E">
        <w:rPr>
          <w:sz w:val="28"/>
          <w:szCs w:val="28"/>
          <w:lang w:eastAsia="uk-UA"/>
        </w:rPr>
        <w:t>на відповідний бюджетний рік.</w:t>
      </w:r>
    </w:p>
    <w:p w14:paraId="7FF93A86" w14:textId="77777777" w:rsidR="006F6726" w:rsidRPr="00514453" w:rsidRDefault="00C234F9" w:rsidP="002267FB">
      <w:pPr>
        <w:tabs>
          <w:tab w:val="left" w:pos="480"/>
        </w:tabs>
        <w:spacing w:before="6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</w:t>
      </w:r>
      <w:r w:rsidR="006F6726" w:rsidRPr="00514453">
        <w:rPr>
          <w:sz w:val="28"/>
          <w:szCs w:val="28"/>
          <w:lang w:eastAsia="uk-UA"/>
        </w:rPr>
        <w:t>.</w:t>
      </w:r>
      <w:r w:rsidR="006E377B">
        <w:rPr>
          <w:sz w:val="28"/>
          <w:szCs w:val="28"/>
          <w:lang w:eastAsia="uk-UA"/>
        </w:rPr>
        <w:t> </w:t>
      </w:r>
      <w:r w:rsidR="002267FB">
        <w:rPr>
          <w:sz w:val="28"/>
          <w:szCs w:val="28"/>
          <w:lang w:eastAsia="uk-UA"/>
        </w:rPr>
        <w:t xml:space="preserve">Використання коштів </w:t>
      </w:r>
      <w:r w:rsidR="006F6726" w:rsidRPr="00514453">
        <w:rPr>
          <w:sz w:val="28"/>
          <w:szCs w:val="28"/>
          <w:lang w:eastAsia="uk-UA"/>
        </w:rPr>
        <w:t>за напрямками, не передбаченими Програмою</w:t>
      </w:r>
      <w:r w:rsidR="000460EB">
        <w:rPr>
          <w:sz w:val="28"/>
          <w:szCs w:val="28"/>
          <w:lang w:eastAsia="uk-UA"/>
        </w:rPr>
        <w:t>,</w:t>
      </w:r>
      <w:r w:rsidR="006F6726" w:rsidRPr="00514453">
        <w:rPr>
          <w:sz w:val="28"/>
          <w:szCs w:val="28"/>
          <w:lang w:eastAsia="uk-UA"/>
        </w:rPr>
        <w:t xml:space="preserve"> не дозволяється</w:t>
      </w:r>
      <w:r w:rsidR="00954A80">
        <w:rPr>
          <w:sz w:val="28"/>
          <w:szCs w:val="28"/>
          <w:lang w:eastAsia="uk-UA"/>
        </w:rPr>
        <w:t>.</w:t>
      </w:r>
    </w:p>
    <w:p w14:paraId="17471AF9" w14:textId="77777777" w:rsidR="006F6726" w:rsidRPr="00514453" w:rsidRDefault="00C234F9" w:rsidP="002267FB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377B">
        <w:rPr>
          <w:sz w:val="28"/>
          <w:szCs w:val="28"/>
        </w:rPr>
        <w:t>. </w:t>
      </w:r>
      <w:r w:rsidR="006F6726" w:rsidRPr="00514453">
        <w:rPr>
          <w:sz w:val="28"/>
          <w:szCs w:val="28"/>
        </w:rPr>
        <w:t>Відкриття рахунків, реєстрація, облік бюджетних зобов’язань в органах Казначейства та проведення операцій з використанням бюджетних коштів, а також відображення у первинному та бухгалтерському обліку отриманих (створених) оборотних і необоротних активів</w:t>
      </w:r>
      <w:r w:rsidR="00421E57">
        <w:rPr>
          <w:sz w:val="28"/>
          <w:szCs w:val="28"/>
        </w:rPr>
        <w:t>,</w:t>
      </w:r>
      <w:r w:rsidR="006F6726" w:rsidRPr="00514453">
        <w:rPr>
          <w:sz w:val="28"/>
          <w:szCs w:val="28"/>
        </w:rPr>
        <w:t xml:space="preserve"> здійснюються головним розпорядником коштів у установленому законодавством порядку. </w:t>
      </w:r>
    </w:p>
    <w:p w14:paraId="1DE27257" w14:textId="77777777" w:rsidR="006F6726" w:rsidRPr="00514453" w:rsidRDefault="00C234F9" w:rsidP="002267FB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E377B">
        <w:rPr>
          <w:sz w:val="28"/>
          <w:szCs w:val="28"/>
        </w:rPr>
        <w:t>. </w:t>
      </w:r>
      <w:r w:rsidR="006F6726" w:rsidRPr="00514453">
        <w:rPr>
          <w:sz w:val="28"/>
          <w:szCs w:val="28"/>
        </w:rPr>
        <w:t>Процедури закупівлі здійсню</w:t>
      </w:r>
      <w:r w:rsidR="00D41B9E">
        <w:rPr>
          <w:sz w:val="28"/>
          <w:szCs w:val="28"/>
        </w:rPr>
        <w:t>ю</w:t>
      </w:r>
      <w:r w:rsidR="006F6726" w:rsidRPr="00514453">
        <w:rPr>
          <w:sz w:val="28"/>
          <w:szCs w:val="28"/>
        </w:rPr>
        <w:t xml:space="preserve">ться розпорядником бюджетних коштів в установленому законодавством порядку. </w:t>
      </w:r>
    </w:p>
    <w:p w14:paraId="134929B5" w14:textId="77777777" w:rsidR="006F6726" w:rsidRPr="00514453" w:rsidRDefault="00C234F9" w:rsidP="002267FB">
      <w:pPr>
        <w:spacing w:before="60"/>
        <w:ind w:firstLine="709"/>
        <w:jc w:val="both"/>
        <w:rPr>
          <w:sz w:val="28"/>
          <w:szCs w:val="28"/>
        </w:rPr>
      </w:pPr>
      <w:r w:rsidRPr="00EB5D7E">
        <w:rPr>
          <w:sz w:val="28"/>
          <w:szCs w:val="28"/>
        </w:rPr>
        <w:t>10</w:t>
      </w:r>
      <w:r w:rsidR="006E377B" w:rsidRPr="00EB5D7E">
        <w:rPr>
          <w:sz w:val="28"/>
          <w:szCs w:val="28"/>
        </w:rPr>
        <w:t>. </w:t>
      </w:r>
      <w:r w:rsidR="006F6726" w:rsidRPr="00EB5D7E">
        <w:rPr>
          <w:sz w:val="28"/>
          <w:szCs w:val="28"/>
        </w:rPr>
        <w:t xml:space="preserve">Перерахування коштів обласного, </w:t>
      </w:r>
      <w:r w:rsidR="0035037C" w:rsidRPr="00EB5D7E">
        <w:rPr>
          <w:sz w:val="28"/>
          <w:szCs w:val="28"/>
        </w:rPr>
        <w:t>міських</w:t>
      </w:r>
      <w:r w:rsidR="00CA195A" w:rsidRPr="00EB5D7E">
        <w:rPr>
          <w:sz w:val="28"/>
          <w:szCs w:val="28"/>
        </w:rPr>
        <w:t xml:space="preserve">, </w:t>
      </w:r>
      <w:r w:rsidR="006F6726" w:rsidRPr="00EB5D7E">
        <w:rPr>
          <w:sz w:val="28"/>
          <w:szCs w:val="28"/>
        </w:rPr>
        <w:t>селищних та сільських  бюджетів здійснюється виключно після завершення процедур закупівель та підписання відповідних договорів</w:t>
      </w:r>
      <w:r w:rsidR="00421E57">
        <w:rPr>
          <w:sz w:val="28"/>
          <w:szCs w:val="28"/>
        </w:rPr>
        <w:t xml:space="preserve"> на виконання робіт та надання послуг</w:t>
      </w:r>
      <w:r w:rsidR="006F6726" w:rsidRPr="00EB5D7E">
        <w:rPr>
          <w:sz w:val="28"/>
          <w:szCs w:val="28"/>
        </w:rPr>
        <w:t>.</w:t>
      </w:r>
    </w:p>
    <w:p w14:paraId="78D1BDC5" w14:textId="77777777" w:rsidR="006F6726" w:rsidRPr="00514453" w:rsidRDefault="006E377B" w:rsidP="002267FB">
      <w:pPr>
        <w:spacing w:before="6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</w:t>
      </w:r>
      <w:r w:rsidR="00C234F9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6F6726" w:rsidRPr="00514453">
        <w:rPr>
          <w:sz w:val="28"/>
          <w:szCs w:val="28"/>
          <w:lang w:eastAsia="uk-UA"/>
        </w:rPr>
        <w:t>Складання та подання фінансової звітності про використання бюджетних коштів, а т</w:t>
      </w:r>
      <w:r w:rsidR="002267FB">
        <w:rPr>
          <w:sz w:val="28"/>
          <w:szCs w:val="28"/>
          <w:lang w:eastAsia="uk-UA"/>
        </w:rPr>
        <w:t>акож контроль за їх цільовим використанням</w:t>
      </w:r>
      <w:r w:rsidR="006F6726" w:rsidRPr="00514453">
        <w:rPr>
          <w:sz w:val="28"/>
          <w:szCs w:val="28"/>
          <w:lang w:eastAsia="uk-UA"/>
        </w:rPr>
        <w:t xml:space="preserve"> здійснюється головним </w:t>
      </w:r>
      <w:r w:rsidR="006F6726" w:rsidRPr="00514453">
        <w:rPr>
          <w:sz w:val="28"/>
          <w:szCs w:val="28"/>
          <w:lang w:eastAsia="uk-UA"/>
        </w:rPr>
        <w:lastRenderedPageBreak/>
        <w:t>розпорядником кошті</w:t>
      </w:r>
      <w:r w:rsidR="002267FB">
        <w:rPr>
          <w:sz w:val="28"/>
          <w:szCs w:val="28"/>
          <w:lang w:eastAsia="uk-UA"/>
        </w:rPr>
        <w:t xml:space="preserve">в, відповідальними виконавцями </w:t>
      </w:r>
      <w:r w:rsidR="006F6726" w:rsidRPr="00514453">
        <w:rPr>
          <w:sz w:val="28"/>
          <w:szCs w:val="28"/>
          <w:lang w:eastAsia="uk-UA"/>
        </w:rPr>
        <w:t>та учасниками Програми в установленому законодавством порядку.</w:t>
      </w:r>
    </w:p>
    <w:p w14:paraId="216A378A" w14:textId="77777777" w:rsidR="006F6726" w:rsidRPr="00514453" w:rsidRDefault="006F6726" w:rsidP="002267FB">
      <w:pPr>
        <w:spacing w:before="60"/>
        <w:ind w:firstLine="709"/>
        <w:jc w:val="both"/>
        <w:rPr>
          <w:sz w:val="28"/>
          <w:szCs w:val="28"/>
          <w:lang w:eastAsia="uk-UA"/>
        </w:rPr>
      </w:pPr>
      <w:r w:rsidRPr="00514453">
        <w:rPr>
          <w:sz w:val="28"/>
          <w:szCs w:val="28"/>
          <w:lang w:eastAsia="uk-UA"/>
        </w:rPr>
        <w:t>1</w:t>
      </w:r>
      <w:r w:rsidR="00C234F9">
        <w:rPr>
          <w:sz w:val="28"/>
          <w:szCs w:val="28"/>
          <w:lang w:eastAsia="uk-UA"/>
        </w:rPr>
        <w:t>2</w:t>
      </w:r>
      <w:r w:rsidRPr="00514453">
        <w:rPr>
          <w:sz w:val="28"/>
          <w:szCs w:val="28"/>
          <w:lang w:eastAsia="uk-UA"/>
        </w:rPr>
        <w:t>.</w:t>
      </w:r>
      <w:r w:rsidR="006E377B">
        <w:rPr>
          <w:sz w:val="28"/>
          <w:szCs w:val="28"/>
          <w:lang w:eastAsia="uk-UA"/>
        </w:rPr>
        <w:t> </w:t>
      </w:r>
      <w:r w:rsidRPr="00514453">
        <w:rPr>
          <w:sz w:val="28"/>
          <w:szCs w:val="28"/>
          <w:lang w:eastAsia="uk-UA"/>
        </w:rPr>
        <w:t xml:space="preserve">За нецільове та неефективне використання коштів </w:t>
      </w:r>
      <w:r w:rsidR="006E377B" w:rsidRPr="00514453">
        <w:rPr>
          <w:sz w:val="28"/>
          <w:szCs w:val="28"/>
        </w:rPr>
        <w:t xml:space="preserve">обласного, </w:t>
      </w:r>
      <w:r w:rsidR="00CA195A">
        <w:rPr>
          <w:sz w:val="28"/>
          <w:szCs w:val="28"/>
        </w:rPr>
        <w:t xml:space="preserve">міських, </w:t>
      </w:r>
      <w:r w:rsidR="006E377B" w:rsidRPr="00514453">
        <w:rPr>
          <w:sz w:val="28"/>
          <w:szCs w:val="28"/>
        </w:rPr>
        <w:t xml:space="preserve">селищних та сільських </w:t>
      </w:r>
      <w:r w:rsidR="006E377B">
        <w:rPr>
          <w:sz w:val="28"/>
          <w:szCs w:val="28"/>
        </w:rPr>
        <w:t>бюджетів</w:t>
      </w:r>
      <w:r w:rsidRPr="00514453">
        <w:rPr>
          <w:sz w:val="28"/>
          <w:szCs w:val="28"/>
          <w:lang w:eastAsia="uk-UA"/>
        </w:rPr>
        <w:t xml:space="preserve">, невідповідність їх плановим призначенням, </w:t>
      </w:r>
      <w:r w:rsidR="00D41B9E" w:rsidRPr="00EB5D7E">
        <w:rPr>
          <w:sz w:val="28"/>
          <w:szCs w:val="28"/>
          <w:lang w:eastAsia="uk-UA"/>
        </w:rPr>
        <w:t>розпорядники коштів несуть</w:t>
      </w:r>
      <w:r w:rsidRPr="00EB5D7E">
        <w:rPr>
          <w:sz w:val="28"/>
          <w:szCs w:val="28"/>
          <w:lang w:eastAsia="uk-UA"/>
        </w:rPr>
        <w:t xml:space="preserve"> відповідальність, передбачен</w:t>
      </w:r>
      <w:r w:rsidR="00D41B9E" w:rsidRPr="00EB5D7E">
        <w:rPr>
          <w:sz w:val="28"/>
          <w:szCs w:val="28"/>
          <w:lang w:eastAsia="uk-UA"/>
        </w:rPr>
        <w:t>у</w:t>
      </w:r>
      <w:r w:rsidRPr="00EB5D7E">
        <w:rPr>
          <w:sz w:val="28"/>
          <w:szCs w:val="28"/>
          <w:lang w:eastAsia="uk-UA"/>
        </w:rPr>
        <w:t xml:space="preserve"> чинним законодавством України.</w:t>
      </w:r>
    </w:p>
    <w:p w14:paraId="02E15E1C" w14:textId="77777777" w:rsidR="00C234F9" w:rsidRDefault="00C234F9" w:rsidP="002267FB">
      <w:pPr>
        <w:spacing w:before="60"/>
        <w:rPr>
          <w:szCs w:val="28"/>
        </w:rPr>
      </w:pPr>
    </w:p>
    <w:p w14:paraId="1AE41BC3" w14:textId="77777777" w:rsidR="00C234F9" w:rsidRDefault="00C234F9" w:rsidP="00160EB2">
      <w:pPr>
        <w:rPr>
          <w:szCs w:val="28"/>
        </w:rPr>
      </w:pPr>
    </w:p>
    <w:p w14:paraId="3C09B52D" w14:textId="77777777" w:rsidR="00C234F9" w:rsidRDefault="00C234F9" w:rsidP="00160EB2">
      <w:pPr>
        <w:rPr>
          <w:szCs w:val="28"/>
        </w:rPr>
      </w:pPr>
    </w:p>
    <w:p w14:paraId="5B7845B4" w14:textId="77777777" w:rsidR="002267FB" w:rsidRDefault="002267FB" w:rsidP="00160EB2">
      <w:pPr>
        <w:rPr>
          <w:szCs w:val="28"/>
        </w:rPr>
      </w:pPr>
    </w:p>
    <w:p w14:paraId="3016F9BC" w14:textId="77777777" w:rsidR="002267FB" w:rsidRDefault="002267FB" w:rsidP="00160EB2">
      <w:pPr>
        <w:rPr>
          <w:szCs w:val="28"/>
        </w:rPr>
      </w:pPr>
    </w:p>
    <w:p w14:paraId="7C7777FC" w14:textId="77777777" w:rsidR="00C234F9" w:rsidRPr="000460EB" w:rsidRDefault="00C234F9" w:rsidP="00160EB2">
      <w:pPr>
        <w:rPr>
          <w:sz w:val="28"/>
          <w:szCs w:val="28"/>
        </w:rPr>
      </w:pPr>
      <w:r w:rsidRPr="000460EB">
        <w:rPr>
          <w:sz w:val="28"/>
          <w:szCs w:val="28"/>
        </w:rPr>
        <w:t>Директор Департаменту енергоефективності,</w:t>
      </w:r>
    </w:p>
    <w:p w14:paraId="0E4304D2" w14:textId="77777777" w:rsidR="00C234F9" w:rsidRPr="000460EB" w:rsidRDefault="00C234F9" w:rsidP="00160EB2">
      <w:pPr>
        <w:rPr>
          <w:sz w:val="28"/>
          <w:szCs w:val="28"/>
        </w:rPr>
      </w:pPr>
      <w:r w:rsidRPr="000460EB">
        <w:rPr>
          <w:sz w:val="28"/>
          <w:szCs w:val="28"/>
        </w:rPr>
        <w:t>транспорту, зв’язку та житлово-</w:t>
      </w:r>
    </w:p>
    <w:p w14:paraId="3C1CB2F2" w14:textId="77777777" w:rsidR="00C234F9" w:rsidRPr="000460EB" w:rsidRDefault="00C234F9" w:rsidP="00160EB2">
      <w:pPr>
        <w:rPr>
          <w:sz w:val="28"/>
          <w:szCs w:val="28"/>
        </w:rPr>
      </w:pPr>
      <w:r w:rsidRPr="000460EB">
        <w:rPr>
          <w:sz w:val="28"/>
          <w:szCs w:val="28"/>
        </w:rPr>
        <w:t xml:space="preserve">комунального господарства </w:t>
      </w:r>
    </w:p>
    <w:p w14:paraId="3409D2C5" w14:textId="77777777" w:rsidR="00C234F9" w:rsidRPr="000460EB" w:rsidRDefault="00C234F9" w:rsidP="00160EB2">
      <w:pPr>
        <w:rPr>
          <w:sz w:val="28"/>
          <w:szCs w:val="28"/>
        </w:rPr>
      </w:pPr>
      <w:r w:rsidRPr="000460EB">
        <w:rPr>
          <w:sz w:val="28"/>
          <w:szCs w:val="28"/>
        </w:rPr>
        <w:t xml:space="preserve">Чернігівської обласної </w:t>
      </w:r>
    </w:p>
    <w:p w14:paraId="77E795C5" w14:textId="77777777" w:rsidR="00C234F9" w:rsidRPr="000460EB" w:rsidRDefault="00C234F9" w:rsidP="00160EB2">
      <w:pPr>
        <w:rPr>
          <w:sz w:val="28"/>
          <w:szCs w:val="28"/>
        </w:rPr>
      </w:pPr>
      <w:r w:rsidRPr="000460EB">
        <w:rPr>
          <w:sz w:val="28"/>
          <w:szCs w:val="28"/>
        </w:rPr>
        <w:t xml:space="preserve">державної адміністрації     </w:t>
      </w:r>
      <w:r w:rsidRPr="000460EB">
        <w:rPr>
          <w:sz w:val="28"/>
          <w:szCs w:val="28"/>
        </w:rPr>
        <w:tab/>
        <w:t xml:space="preserve">    </w:t>
      </w:r>
      <w:r w:rsidRPr="000460EB">
        <w:rPr>
          <w:sz w:val="28"/>
          <w:szCs w:val="28"/>
        </w:rPr>
        <w:tab/>
      </w:r>
      <w:r w:rsidRPr="000460EB">
        <w:rPr>
          <w:sz w:val="28"/>
          <w:szCs w:val="28"/>
        </w:rPr>
        <w:tab/>
      </w:r>
      <w:r w:rsidRPr="000460EB">
        <w:rPr>
          <w:sz w:val="28"/>
          <w:szCs w:val="28"/>
        </w:rPr>
        <w:tab/>
      </w:r>
      <w:r w:rsidRPr="000460EB">
        <w:rPr>
          <w:sz w:val="28"/>
          <w:szCs w:val="28"/>
        </w:rPr>
        <w:tab/>
        <w:t xml:space="preserve">         Володимир КРИВЕНКО</w:t>
      </w:r>
    </w:p>
    <w:p w14:paraId="0A69AE57" w14:textId="77777777" w:rsidR="006F6726" w:rsidRDefault="006F6726" w:rsidP="00160EB2">
      <w:pPr>
        <w:rPr>
          <w:b/>
        </w:rPr>
      </w:pPr>
    </w:p>
    <w:sectPr w:rsidR="006F6726" w:rsidSect="006F6726">
      <w:pgSz w:w="11906" w:h="16838" w:code="9"/>
      <w:pgMar w:top="567" w:right="567" w:bottom="567" w:left="1134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58698" w14:textId="77777777" w:rsidR="00BA3E78" w:rsidRDefault="00BA3E78" w:rsidP="00140200">
      <w:r>
        <w:separator/>
      </w:r>
    </w:p>
  </w:endnote>
  <w:endnote w:type="continuationSeparator" w:id="0">
    <w:p w14:paraId="4061F2D9" w14:textId="77777777" w:rsidR="00BA3E78" w:rsidRDefault="00BA3E78" w:rsidP="0014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7243D" w14:textId="77777777" w:rsidR="00BA3E78" w:rsidRDefault="00BA3E78" w:rsidP="00140200">
      <w:r>
        <w:separator/>
      </w:r>
    </w:p>
  </w:footnote>
  <w:footnote w:type="continuationSeparator" w:id="0">
    <w:p w14:paraId="6F41E697" w14:textId="77777777" w:rsidR="00BA3E78" w:rsidRDefault="00BA3E78" w:rsidP="00140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BB6CE" w14:textId="77777777" w:rsidR="001357A3" w:rsidRDefault="001357A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665A5" w14:textId="22F68E3B" w:rsidR="001357A3" w:rsidRDefault="00711C6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2D09">
      <w:rPr>
        <w:noProof/>
      </w:rPr>
      <w:t>8</w:t>
    </w:r>
    <w:r>
      <w:rPr>
        <w:noProof/>
      </w:rPr>
      <w:fldChar w:fldCharType="end"/>
    </w:r>
  </w:p>
  <w:p w14:paraId="4E064A79" w14:textId="77777777" w:rsidR="001357A3" w:rsidRDefault="001357A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7A599" w14:textId="77777777" w:rsidR="001357A3" w:rsidRDefault="001357A3">
    <w:pPr>
      <w:pStyle w:val="a5"/>
      <w:framePr w:wrap="around" w:vAnchor="text" w:hAnchor="margin" w:xAlign="center" w:y="1"/>
      <w:rPr>
        <w:rStyle w:val="a7"/>
      </w:rPr>
    </w:pPr>
  </w:p>
  <w:p w14:paraId="4D88A2EB" w14:textId="77777777" w:rsidR="001357A3" w:rsidRPr="00B65B30" w:rsidRDefault="001357A3" w:rsidP="00B65B30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388AC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331296"/>
    <w:multiLevelType w:val="hybridMultilevel"/>
    <w:tmpl w:val="66D0A14E"/>
    <w:lvl w:ilvl="0" w:tplc="8B80522E">
      <w:start w:val="1"/>
      <w:numFmt w:val="bullet"/>
      <w:lvlText w:val=""/>
      <w:lvlJc w:val="left"/>
      <w:pPr>
        <w:tabs>
          <w:tab w:val="num" w:pos="737"/>
        </w:tabs>
        <w:ind w:left="0" w:firstLine="737"/>
      </w:pPr>
      <w:rPr>
        <w:rFonts w:ascii="Wingdings" w:hAnsi="Wingdings" w:hint="default"/>
      </w:rPr>
    </w:lvl>
    <w:lvl w:ilvl="1" w:tplc="3C108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26F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AB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8B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206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08B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2ADE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880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29C3"/>
    <w:multiLevelType w:val="singleLevel"/>
    <w:tmpl w:val="E20447F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049A398E"/>
    <w:multiLevelType w:val="singleLevel"/>
    <w:tmpl w:val="7974F296"/>
    <w:lvl w:ilvl="0"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010497"/>
    <w:multiLevelType w:val="hybridMultilevel"/>
    <w:tmpl w:val="7DF0E108"/>
    <w:lvl w:ilvl="0" w:tplc="8446E9EC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98E892BE">
      <w:start w:val="1"/>
      <w:numFmt w:val="bullet"/>
      <w:lvlText w:val=""/>
      <w:lvlJc w:val="left"/>
      <w:pPr>
        <w:tabs>
          <w:tab w:val="num" w:pos="792"/>
        </w:tabs>
        <w:ind w:left="0" w:firstLine="648"/>
      </w:pPr>
      <w:rPr>
        <w:rFonts w:ascii="Symbol" w:hAnsi="Symbol" w:hint="default"/>
        <w:color w:val="auto"/>
      </w:rPr>
    </w:lvl>
    <w:lvl w:ilvl="2" w:tplc="06541D22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E4ECE388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8F52CBA2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A7D0617C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40CC2B4C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5F90B0AA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1CF08000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6" w15:restartNumberingAfterBreak="0">
    <w:nsid w:val="06257B6F"/>
    <w:multiLevelType w:val="hybridMultilevel"/>
    <w:tmpl w:val="5B507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E1F7B"/>
    <w:multiLevelType w:val="hybridMultilevel"/>
    <w:tmpl w:val="23C47728"/>
    <w:lvl w:ilvl="0" w:tplc="FD8EF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3E38"/>
    <w:multiLevelType w:val="multilevel"/>
    <w:tmpl w:val="89063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19253C2"/>
    <w:multiLevelType w:val="singleLevel"/>
    <w:tmpl w:val="F4AE5F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88568D3"/>
    <w:multiLevelType w:val="hybridMultilevel"/>
    <w:tmpl w:val="6184A302"/>
    <w:lvl w:ilvl="0" w:tplc="5D0E3FD2">
      <w:start w:val="1"/>
      <w:numFmt w:val="bullet"/>
      <w:lvlText w:val=""/>
      <w:lvlJc w:val="left"/>
      <w:pPr>
        <w:tabs>
          <w:tab w:val="num" w:pos="397"/>
        </w:tabs>
        <w:ind w:left="0" w:firstLine="340"/>
      </w:pPr>
      <w:rPr>
        <w:rFonts w:ascii="Wingdings" w:hAnsi="Wingdings" w:hint="default"/>
      </w:rPr>
    </w:lvl>
    <w:lvl w:ilvl="1" w:tplc="CE0410F0">
      <w:start w:val="11"/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cs="Times New Roman" w:hint="default"/>
      </w:rPr>
    </w:lvl>
    <w:lvl w:ilvl="2" w:tplc="34CCC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E9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0D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94A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E9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C1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A84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24E8C"/>
    <w:multiLevelType w:val="multilevel"/>
    <w:tmpl w:val="E340AC9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DF44401"/>
    <w:multiLevelType w:val="hybridMultilevel"/>
    <w:tmpl w:val="57A82F14"/>
    <w:lvl w:ilvl="0" w:tplc="C91607FC">
      <w:start w:val="1"/>
      <w:numFmt w:val="bullet"/>
      <w:lvlText w:val=""/>
      <w:lvlJc w:val="left"/>
      <w:pPr>
        <w:tabs>
          <w:tab w:val="num" w:pos="1097"/>
        </w:tabs>
        <w:ind w:left="700" w:firstLine="340"/>
      </w:pPr>
      <w:rPr>
        <w:rFonts w:ascii="Wingdings" w:hAnsi="Wingdings" w:hint="default"/>
      </w:rPr>
    </w:lvl>
    <w:lvl w:ilvl="1" w:tplc="BC720B80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98EE4B54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24B0DC62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1F4AB0DE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B886A146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ABF4588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733EA3A4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3F80A1E0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25863DB3"/>
    <w:multiLevelType w:val="multilevel"/>
    <w:tmpl w:val="69F0B4F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0"/>
        </w:tabs>
        <w:ind w:left="12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4" w15:restartNumberingAfterBreak="0">
    <w:nsid w:val="270D60FB"/>
    <w:multiLevelType w:val="hybridMultilevel"/>
    <w:tmpl w:val="43544D9A"/>
    <w:lvl w:ilvl="0" w:tplc="65C25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A018AA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84B239F8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6FA203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C056559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17D249D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43BA901C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C1E9EBC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8666D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7576CEB"/>
    <w:multiLevelType w:val="multilevel"/>
    <w:tmpl w:val="E340AC9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8E9371E"/>
    <w:multiLevelType w:val="multilevel"/>
    <w:tmpl w:val="805CEFC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EA94C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F059D3"/>
    <w:multiLevelType w:val="hybridMultilevel"/>
    <w:tmpl w:val="7EAE5B8A"/>
    <w:lvl w:ilvl="0" w:tplc="03E6E2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4DC92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4B03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6E6E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6D409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4A40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4503F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C80FE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ABEDE0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380157"/>
    <w:multiLevelType w:val="hybridMultilevel"/>
    <w:tmpl w:val="30720FE2"/>
    <w:lvl w:ilvl="0" w:tplc="72FCBF60">
      <w:start w:val="1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4994456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76EC7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22002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B963F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62AF5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EB807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2043E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50AB94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B213C"/>
    <w:multiLevelType w:val="hybridMultilevel"/>
    <w:tmpl w:val="B1D840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32904"/>
    <w:multiLevelType w:val="singleLevel"/>
    <w:tmpl w:val="899CAA20"/>
    <w:lvl w:ilvl="0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22" w15:restartNumberingAfterBreak="0">
    <w:nsid w:val="39621507"/>
    <w:multiLevelType w:val="singleLevel"/>
    <w:tmpl w:val="DA9404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A982605"/>
    <w:multiLevelType w:val="singleLevel"/>
    <w:tmpl w:val="AF2E2946"/>
    <w:lvl w:ilvl="0">
      <w:numFmt w:val="bullet"/>
      <w:lvlText w:val="-"/>
      <w:lvlJc w:val="left"/>
      <w:pPr>
        <w:tabs>
          <w:tab w:val="num" w:pos="1104"/>
        </w:tabs>
        <w:ind w:left="1104" w:hanging="384"/>
      </w:pPr>
      <w:rPr>
        <w:rFonts w:hint="default"/>
      </w:rPr>
    </w:lvl>
  </w:abstractNum>
  <w:abstractNum w:abstractNumId="24" w15:restartNumberingAfterBreak="0">
    <w:nsid w:val="3CEF5B87"/>
    <w:multiLevelType w:val="singleLevel"/>
    <w:tmpl w:val="4DECEC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D3F4F89"/>
    <w:multiLevelType w:val="hybridMultilevel"/>
    <w:tmpl w:val="DF986184"/>
    <w:lvl w:ilvl="0" w:tplc="E424E2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D8DB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696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2A38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68C06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E8C04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DE07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A4F6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7A88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E44949"/>
    <w:multiLevelType w:val="hybridMultilevel"/>
    <w:tmpl w:val="89DE706E"/>
    <w:lvl w:ilvl="0" w:tplc="B4C0AA1E">
      <w:start w:val="1"/>
      <w:numFmt w:val="bullet"/>
      <w:lvlText w:val=""/>
      <w:lvlJc w:val="left"/>
      <w:pPr>
        <w:tabs>
          <w:tab w:val="num" w:pos="397"/>
        </w:tabs>
        <w:ind w:left="0" w:firstLine="170"/>
      </w:pPr>
      <w:rPr>
        <w:rFonts w:ascii="Wingdings" w:hAnsi="Wingdings" w:hint="default"/>
      </w:rPr>
    </w:lvl>
    <w:lvl w:ilvl="1" w:tplc="AC2A5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244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B44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61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2E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CD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8D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F0A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E0B5F"/>
    <w:multiLevelType w:val="singleLevel"/>
    <w:tmpl w:val="F0A81BE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F681974"/>
    <w:multiLevelType w:val="hybridMultilevel"/>
    <w:tmpl w:val="39363516"/>
    <w:lvl w:ilvl="0" w:tplc="BD50325C">
      <w:start w:val="1"/>
      <w:numFmt w:val="bullet"/>
      <w:lvlText w:val=""/>
      <w:lvlJc w:val="left"/>
      <w:pPr>
        <w:tabs>
          <w:tab w:val="num" w:pos="737"/>
        </w:tabs>
        <w:ind w:left="0" w:firstLine="737"/>
      </w:pPr>
      <w:rPr>
        <w:rFonts w:ascii="Wingdings" w:hAnsi="Wingdings" w:hint="default"/>
        <w:color w:val="auto"/>
      </w:rPr>
    </w:lvl>
    <w:lvl w:ilvl="1" w:tplc="546AB8BC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8854669A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B2F6F8E4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CEBCB5FE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61FECE10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D0E20120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6DF27560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564C12C2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51C23B09"/>
    <w:multiLevelType w:val="hybridMultilevel"/>
    <w:tmpl w:val="0F36CA18"/>
    <w:lvl w:ilvl="0" w:tplc="3E7A2BFC">
      <w:start w:val="1"/>
      <w:numFmt w:val="bullet"/>
      <w:lvlText w:val=""/>
      <w:lvlJc w:val="left"/>
      <w:pPr>
        <w:tabs>
          <w:tab w:val="num" w:pos="1117"/>
        </w:tabs>
        <w:ind w:left="720" w:firstLine="340"/>
      </w:pPr>
      <w:rPr>
        <w:rFonts w:ascii="Wingdings" w:hAnsi="Wingdings" w:hint="default"/>
      </w:rPr>
    </w:lvl>
    <w:lvl w:ilvl="1" w:tplc="F2868D0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3BAF0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8541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2FCAE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EE8DF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8E03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D365A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14A75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6F3AEB"/>
    <w:multiLevelType w:val="hybridMultilevel"/>
    <w:tmpl w:val="339420D8"/>
    <w:lvl w:ilvl="0" w:tplc="4E7A2A10">
      <w:start w:val="1"/>
      <w:numFmt w:val="bullet"/>
      <w:lvlText w:val=""/>
      <w:lvlJc w:val="left"/>
      <w:pPr>
        <w:tabs>
          <w:tab w:val="num" w:pos="1417"/>
        </w:tabs>
        <w:ind w:left="1417" w:hanging="360"/>
      </w:pPr>
      <w:rPr>
        <w:rFonts w:ascii="Symbol" w:hAnsi="Symbol" w:hint="default"/>
      </w:rPr>
    </w:lvl>
    <w:lvl w:ilvl="1" w:tplc="04EE97A6" w:tentative="1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200E2440" w:tentative="1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51A10DE" w:tentative="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68C2699C" w:tentative="1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EDC66932" w:tentative="1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2BE65A98" w:tentative="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D1984D5E" w:tentative="1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A0CAD5C8" w:tentative="1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31" w15:restartNumberingAfterBreak="0">
    <w:nsid w:val="55FD0772"/>
    <w:multiLevelType w:val="singleLevel"/>
    <w:tmpl w:val="1D906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B99358E"/>
    <w:multiLevelType w:val="hybridMultilevel"/>
    <w:tmpl w:val="A802EF84"/>
    <w:lvl w:ilvl="0" w:tplc="39BA17E4">
      <w:start w:val="1"/>
      <w:numFmt w:val="bullet"/>
      <w:lvlText w:val=""/>
      <w:lvlJc w:val="left"/>
      <w:pPr>
        <w:tabs>
          <w:tab w:val="num" w:pos="792"/>
        </w:tabs>
        <w:ind w:left="0" w:firstLine="648"/>
      </w:pPr>
      <w:rPr>
        <w:rFonts w:ascii="Symbol" w:hAnsi="Symbol" w:hint="default"/>
        <w:color w:val="auto"/>
      </w:rPr>
    </w:lvl>
    <w:lvl w:ilvl="1" w:tplc="E7EE3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48E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2A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69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78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AF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06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9E0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377C8"/>
    <w:multiLevelType w:val="singleLevel"/>
    <w:tmpl w:val="16C250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D06E51"/>
    <w:multiLevelType w:val="multilevel"/>
    <w:tmpl w:val="E340AC9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 w15:restartNumberingAfterBreak="0">
    <w:nsid w:val="69D6085A"/>
    <w:multiLevelType w:val="hybridMultilevel"/>
    <w:tmpl w:val="81984C88"/>
    <w:lvl w:ilvl="0" w:tplc="89D666F8">
      <w:start w:val="1"/>
      <w:numFmt w:val="bullet"/>
      <w:lvlText w:val=""/>
      <w:lvlJc w:val="left"/>
      <w:pPr>
        <w:tabs>
          <w:tab w:val="num" w:pos="1105"/>
        </w:tabs>
        <w:ind w:left="708" w:firstLine="340"/>
      </w:pPr>
      <w:rPr>
        <w:rFonts w:ascii="Wingdings" w:hAnsi="Wingdings" w:hint="default"/>
      </w:rPr>
    </w:lvl>
    <w:lvl w:ilvl="1" w:tplc="B5E48EB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5206199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F8E390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DFD6925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77A0AE5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42691D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6A2712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B9D8351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A477077"/>
    <w:multiLevelType w:val="hybridMultilevel"/>
    <w:tmpl w:val="2EC6BBD2"/>
    <w:lvl w:ilvl="0" w:tplc="20B2B206">
      <w:start w:val="60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DF065C5"/>
    <w:multiLevelType w:val="multilevel"/>
    <w:tmpl w:val="E340AC9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8" w15:restartNumberingAfterBreak="0">
    <w:nsid w:val="708F5B53"/>
    <w:multiLevelType w:val="hybridMultilevel"/>
    <w:tmpl w:val="29089FF4"/>
    <w:lvl w:ilvl="0" w:tplc="2594EB4A">
      <w:start w:val="1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9" w15:restartNumberingAfterBreak="0">
    <w:nsid w:val="72B30676"/>
    <w:multiLevelType w:val="hybridMultilevel"/>
    <w:tmpl w:val="27DEB99E"/>
    <w:lvl w:ilvl="0" w:tplc="FF227BE6">
      <w:start w:val="1"/>
      <w:numFmt w:val="bullet"/>
      <w:lvlText w:val=""/>
      <w:lvlJc w:val="left"/>
      <w:pPr>
        <w:tabs>
          <w:tab w:val="num" w:pos="1117"/>
        </w:tabs>
        <w:ind w:left="720" w:firstLine="340"/>
      </w:pPr>
      <w:rPr>
        <w:rFonts w:ascii="Wingdings" w:hAnsi="Wingdings" w:hint="default"/>
      </w:rPr>
    </w:lvl>
    <w:lvl w:ilvl="1" w:tplc="934EAEE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9B6ED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3E8D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5BE2C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3C263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AD44B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1CC8F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5065C2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9C2A9D"/>
    <w:multiLevelType w:val="singleLevel"/>
    <w:tmpl w:val="3F8E850E"/>
    <w:lvl w:ilvl="0">
      <w:start w:val="1"/>
      <w:numFmt w:val="decimal"/>
      <w:lvlText w:val="%1."/>
      <w:legacy w:legacy="1" w:legacySpace="0" w:legacyIndent="178"/>
      <w:lvlJc w:val="left"/>
      <w:rPr>
        <w:rFonts w:ascii="Courier New" w:hAnsi="Courier New" w:cs="Courier New" w:hint="default"/>
        <w:sz w:val="26"/>
        <w:szCs w:val="26"/>
        <w:lang w:val="uk-UA"/>
      </w:rPr>
    </w:lvl>
  </w:abstractNum>
  <w:abstractNum w:abstractNumId="41" w15:restartNumberingAfterBreak="0">
    <w:nsid w:val="794B07EC"/>
    <w:multiLevelType w:val="hybridMultilevel"/>
    <w:tmpl w:val="493E4A86"/>
    <w:lvl w:ilvl="0" w:tplc="D7B6DE2C">
      <w:start w:val="1"/>
      <w:numFmt w:val="bullet"/>
      <w:lvlText w:val=""/>
      <w:lvlJc w:val="left"/>
      <w:pPr>
        <w:tabs>
          <w:tab w:val="num" w:pos="792"/>
        </w:tabs>
        <w:ind w:left="0" w:firstLine="648"/>
      </w:pPr>
      <w:rPr>
        <w:rFonts w:ascii="Symbol" w:hAnsi="Symbol" w:hint="default"/>
        <w:color w:val="auto"/>
      </w:rPr>
    </w:lvl>
    <w:lvl w:ilvl="1" w:tplc="BCBCF0A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36887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EC29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E20CDF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7F61C2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2C17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054C5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01AC6A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5031F3"/>
    <w:multiLevelType w:val="multilevel"/>
    <w:tmpl w:val="24C4F5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D901FB"/>
    <w:multiLevelType w:val="multilevel"/>
    <w:tmpl w:val="5232B546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num w:numId="1">
    <w:abstractNumId w:val="40"/>
  </w:num>
  <w:num w:numId="2">
    <w:abstractNumId w:val="23"/>
  </w:num>
  <w:num w:numId="3">
    <w:abstractNumId w:val="21"/>
  </w:num>
  <w:num w:numId="4">
    <w:abstractNumId w:val="10"/>
  </w:num>
  <w:num w:numId="5">
    <w:abstractNumId w:val="4"/>
  </w:num>
  <w:num w:numId="6">
    <w:abstractNumId w:val="28"/>
  </w:num>
  <w:num w:numId="7">
    <w:abstractNumId w:val="2"/>
  </w:num>
  <w:num w:numId="8">
    <w:abstractNumId w:val="3"/>
  </w:num>
  <w:num w:numId="9">
    <w:abstractNumId w:val="13"/>
  </w:num>
  <w:num w:numId="10">
    <w:abstractNumId w:val="22"/>
  </w:num>
  <w:num w:numId="11">
    <w:abstractNumId w:val="27"/>
  </w:num>
  <w:num w:numId="12">
    <w:abstractNumId w:val="14"/>
  </w:num>
  <w:num w:numId="13">
    <w:abstractNumId w:val="18"/>
  </w:num>
  <w:num w:numId="14">
    <w:abstractNumId w:val="29"/>
  </w:num>
  <w:num w:numId="15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16">
    <w:abstractNumId w:val="25"/>
  </w:num>
  <w:num w:numId="17">
    <w:abstractNumId w:val="12"/>
  </w:num>
  <w:num w:numId="18">
    <w:abstractNumId w:val="35"/>
  </w:num>
  <w:num w:numId="19">
    <w:abstractNumId w:val="39"/>
  </w:num>
  <w:num w:numId="20">
    <w:abstractNumId w:val="5"/>
  </w:num>
  <w:num w:numId="21">
    <w:abstractNumId w:val="19"/>
  </w:num>
  <w:num w:numId="22">
    <w:abstractNumId w:val="41"/>
  </w:num>
  <w:num w:numId="23">
    <w:abstractNumId w:val="32"/>
  </w:num>
  <w:num w:numId="24">
    <w:abstractNumId w:val="26"/>
  </w:num>
  <w:num w:numId="25">
    <w:abstractNumId w:val="30"/>
  </w:num>
  <w:num w:numId="26">
    <w:abstractNumId w:val="24"/>
  </w:num>
  <w:num w:numId="27">
    <w:abstractNumId w:val="37"/>
  </w:num>
  <w:num w:numId="28">
    <w:abstractNumId w:val="34"/>
  </w:num>
  <w:num w:numId="29">
    <w:abstractNumId w:val="15"/>
  </w:num>
  <w:num w:numId="30">
    <w:abstractNumId w:val="11"/>
  </w:num>
  <w:num w:numId="31">
    <w:abstractNumId w:val="16"/>
  </w:num>
  <w:num w:numId="32">
    <w:abstractNumId w:val="9"/>
  </w:num>
  <w:num w:numId="33">
    <w:abstractNumId w:val="33"/>
  </w:num>
  <w:num w:numId="34">
    <w:abstractNumId w:val="17"/>
  </w:num>
  <w:num w:numId="35">
    <w:abstractNumId w:val="42"/>
  </w:num>
  <w:num w:numId="36">
    <w:abstractNumId w:val="8"/>
  </w:num>
  <w:num w:numId="37">
    <w:abstractNumId w:val="0"/>
  </w:num>
  <w:num w:numId="38">
    <w:abstractNumId w:val="43"/>
  </w:num>
  <w:num w:numId="39">
    <w:abstractNumId w:val="31"/>
  </w:num>
  <w:num w:numId="40">
    <w:abstractNumId w:val="36"/>
  </w:num>
  <w:num w:numId="41">
    <w:abstractNumId w:val="6"/>
  </w:num>
  <w:num w:numId="42">
    <w:abstractNumId w:val="7"/>
  </w:num>
  <w:num w:numId="43">
    <w:abstractNumId w:val="3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78"/>
    <w:rsid w:val="00002364"/>
    <w:rsid w:val="00025410"/>
    <w:rsid w:val="00033922"/>
    <w:rsid w:val="00037C80"/>
    <w:rsid w:val="000460EB"/>
    <w:rsid w:val="00050CBB"/>
    <w:rsid w:val="000538B5"/>
    <w:rsid w:val="00054C2B"/>
    <w:rsid w:val="000576F7"/>
    <w:rsid w:val="00057FD3"/>
    <w:rsid w:val="000673D3"/>
    <w:rsid w:val="000703A7"/>
    <w:rsid w:val="000704C2"/>
    <w:rsid w:val="00071A41"/>
    <w:rsid w:val="000817C9"/>
    <w:rsid w:val="00084281"/>
    <w:rsid w:val="0008462A"/>
    <w:rsid w:val="00090667"/>
    <w:rsid w:val="00096528"/>
    <w:rsid w:val="00097AB7"/>
    <w:rsid w:val="00097B6E"/>
    <w:rsid w:val="000A62CF"/>
    <w:rsid w:val="000B2C16"/>
    <w:rsid w:val="000B7103"/>
    <w:rsid w:val="000C0AC9"/>
    <w:rsid w:val="000C477A"/>
    <w:rsid w:val="000C580D"/>
    <w:rsid w:val="000C668D"/>
    <w:rsid w:val="000D1157"/>
    <w:rsid w:val="000D655D"/>
    <w:rsid w:val="000F0AC7"/>
    <w:rsid w:val="000F2419"/>
    <w:rsid w:val="00110D1F"/>
    <w:rsid w:val="00115298"/>
    <w:rsid w:val="00117329"/>
    <w:rsid w:val="00127C34"/>
    <w:rsid w:val="00130EBA"/>
    <w:rsid w:val="001314C4"/>
    <w:rsid w:val="00134ABF"/>
    <w:rsid w:val="001357A3"/>
    <w:rsid w:val="00135E58"/>
    <w:rsid w:val="00135F84"/>
    <w:rsid w:val="00140200"/>
    <w:rsid w:val="001476A1"/>
    <w:rsid w:val="00147E79"/>
    <w:rsid w:val="001516D6"/>
    <w:rsid w:val="00153405"/>
    <w:rsid w:val="00153B0A"/>
    <w:rsid w:val="001548B1"/>
    <w:rsid w:val="001559C6"/>
    <w:rsid w:val="00160EB2"/>
    <w:rsid w:val="00173402"/>
    <w:rsid w:val="001849D7"/>
    <w:rsid w:val="001904F0"/>
    <w:rsid w:val="00195F53"/>
    <w:rsid w:val="001A05D7"/>
    <w:rsid w:val="001A135C"/>
    <w:rsid w:val="001B09E7"/>
    <w:rsid w:val="001B3EB6"/>
    <w:rsid w:val="001B500D"/>
    <w:rsid w:val="001C1FE3"/>
    <w:rsid w:val="001C690F"/>
    <w:rsid w:val="001D1712"/>
    <w:rsid w:val="001D7DF9"/>
    <w:rsid w:val="001E5028"/>
    <w:rsid w:val="001F0986"/>
    <w:rsid w:val="001F0C5F"/>
    <w:rsid w:val="001F1B5E"/>
    <w:rsid w:val="001F73BC"/>
    <w:rsid w:val="00200303"/>
    <w:rsid w:val="00201B60"/>
    <w:rsid w:val="00212002"/>
    <w:rsid w:val="002175F8"/>
    <w:rsid w:val="0022059D"/>
    <w:rsid w:val="00220DE9"/>
    <w:rsid w:val="00222119"/>
    <w:rsid w:val="00222F53"/>
    <w:rsid w:val="002267FB"/>
    <w:rsid w:val="00233BC6"/>
    <w:rsid w:val="00235F70"/>
    <w:rsid w:val="00240C97"/>
    <w:rsid w:val="00246DB9"/>
    <w:rsid w:val="00250B1E"/>
    <w:rsid w:val="002527BE"/>
    <w:rsid w:val="00252856"/>
    <w:rsid w:val="00254566"/>
    <w:rsid w:val="00260844"/>
    <w:rsid w:val="00267EAF"/>
    <w:rsid w:val="002752EC"/>
    <w:rsid w:val="002822B9"/>
    <w:rsid w:val="00282E23"/>
    <w:rsid w:val="002A3B56"/>
    <w:rsid w:val="002B021B"/>
    <w:rsid w:val="002B2616"/>
    <w:rsid w:val="002B3085"/>
    <w:rsid w:val="002B3EA4"/>
    <w:rsid w:val="002B6729"/>
    <w:rsid w:val="002B735B"/>
    <w:rsid w:val="002C55B1"/>
    <w:rsid w:val="002D3419"/>
    <w:rsid w:val="002D5CAC"/>
    <w:rsid w:val="002D6CEB"/>
    <w:rsid w:val="002E01D9"/>
    <w:rsid w:val="002E2EF1"/>
    <w:rsid w:val="002E7021"/>
    <w:rsid w:val="002F3348"/>
    <w:rsid w:val="002F48E3"/>
    <w:rsid w:val="002F78DB"/>
    <w:rsid w:val="00300E6E"/>
    <w:rsid w:val="0031287F"/>
    <w:rsid w:val="00312ACA"/>
    <w:rsid w:val="0031633F"/>
    <w:rsid w:val="003178F3"/>
    <w:rsid w:val="0032039D"/>
    <w:rsid w:val="003244FC"/>
    <w:rsid w:val="00324FDC"/>
    <w:rsid w:val="00327E03"/>
    <w:rsid w:val="00330FCE"/>
    <w:rsid w:val="003336B8"/>
    <w:rsid w:val="00335C85"/>
    <w:rsid w:val="003405A2"/>
    <w:rsid w:val="003410A4"/>
    <w:rsid w:val="0035037C"/>
    <w:rsid w:val="003614A3"/>
    <w:rsid w:val="0036308E"/>
    <w:rsid w:val="0036736F"/>
    <w:rsid w:val="00380D51"/>
    <w:rsid w:val="003860E8"/>
    <w:rsid w:val="00390CC8"/>
    <w:rsid w:val="003926E0"/>
    <w:rsid w:val="00392C06"/>
    <w:rsid w:val="00394712"/>
    <w:rsid w:val="003A2041"/>
    <w:rsid w:val="003B1425"/>
    <w:rsid w:val="003B30A8"/>
    <w:rsid w:val="003C1F73"/>
    <w:rsid w:val="003D05E5"/>
    <w:rsid w:val="003D61A5"/>
    <w:rsid w:val="003E4F44"/>
    <w:rsid w:val="003E5108"/>
    <w:rsid w:val="003F1D22"/>
    <w:rsid w:val="003F1D7F"/>
    <w:rsid w:val="003F4E00"/>
    <w:rsid w:val="003F52DE"/>
    <w:rsid w:val="003F7FE2"/>
    <w:rsid w:val="00416DD3"/>
    <w:rsid w:val="00421E57"/>
    <w:rsid w:val="00427813"/>
    <w:rsid w:val="004403A7"/>
    <w:rsid w:val="004407F1"/>
    <w:rsid w:val="00462764"/>
    <w:rsid w:val="0046639D"/>
    <w:rsid w:val="00472779"/>
    <w:rsid w:val="00472EB3"/>
    <w:rsid w:val="00475C2D"/>
    <w:rsid w:val="004760F6"/>
    <w:rsid w:val="004862B4"/>
    <w:rsid w:val="00494095"/>
    <w:rsid w:val="004946F9"/>
    <w:rsid w:val="00494871"/>
    <w:rsid w:val="004A04DA"/>
    <w:rsid w:val="004A09CD"/>
    <w:rsid w:val="004A16DA"/>
    <w:rsid w:val="004A4C13"/>
    <w:rsid w:val="004B1925"/>
    <w:rsid w:val="004B1AEE"/>
    <w:rsid w:val="004B4222"/>
    <w:rsid w:val="004C51AD"/>
    <w:rsid w:val="004C67CE"/>
    <w:rsid w:val="004C6D40"/>
    <w:rsid w:val="004C7DBF"/>
    <w:rsid w:val="004D78F5"/>
    <w:rsid w:val="004E0985"/>
    <w:rsid w:val="004E65E3"/>
    <w:rsid w:val="004E6D7D"/>
    <w:rsid w:val="004E6F0E"/>
    <w:rsid w:val="004F0B6B"/>
    <w:rsid w:val="004F2DAF"/>
    <w:rsid w:val="004F2E17"/>
    <w:rsid w:val="00504162"/>
    <w:rsid w:val="00511E20"/>
    <w:rsid w:val="00511F0D"/>
    <w:rsid w:val="00520E96"/>
    <w:rsid w:val="005233C2"/>
    <w:rsid w:val="005234FC"/>
    <w:rsid w:val="00523B72"/>
    <w:rsid w:val="00533A7B"/>
    <w:rsid w:val="005345F8"/>
    <w:rsid w:val="0053699E"/>
    <w:rsid w:val="00537044"/>
    <w:rsid w:val="00537787"/>
    <w:rsid w:val="0054587F"/>
    <w:rsid w:val="005541FB"/>
    <w:rsid w:val="00557B1F"/>
    <w:rsid w:val="00575BC4"/>
    <w:rsid w:val="00581836"/>
    <w:rsid w:val="00583422"/>
    <w:rsid w:val="00593924"/>
    <w:rsid w:val="005979DB"/>
    <w:rsid w:val="005A2869"/>
    <w:rsid w:val="005B0DA2"/>
    <w:rsid w:val="005B23F3"/>
    <w:rsid w:val="005B53C0"/>
    <w:rsid w:val="005B5510"/>
    <w:rsid w:val="005B5759"/>
    <w:rsid w:val="005C6282"/>
    <w:rsid w:val="005D06E1"/>
    <w:rsid w:val="005D4C87"/>
    <w:rsid w:val="005D4E41"/>
    <w:rsid w:val="005D4F65"/>
    <w:rsid w:val="005D5989"/>
    <w:rsid w:val="005E175B"/>
    <w:rsid w:val="005F0266"/>
    <w:rsid w:val="00601AF7"/>
    <w:rsid w:val="00602B0E"/>
    <w:rsid w:val="00611C89"/>
    <w:rsid w:val="00613FC6"/>
    <w:rsid w:val="00614DCA"/>
    <w:rsid w:val="0062170C"/>
    <w:rsid w:val="00624108"/>
    <w:rsid w:val="0062655A"/>
    <w:rsid w:val="006315B5"/>
    <w:rsid w:val="006318EA"/>
    <w:rsid w:val="00631E0F"/>
    <w:rsid w:val="00632BE9"/>
    <w:rsid w:val="00643398"/>
    <w:rsid w:val="0065021E"/>
    <w:rsid w:val="00652B04"/>
    <w:rsid w:val="00661349"/>
    <w:rsid w:val="00663378"/>
    <w:rsid w:val="00666713"/>
    <w:rsid w:val="00667CAF"/>
    <w:rsid w:val="0067578F"/>
    <w:rsid w:val="00685613"/>
    <w:rsid w:val="00691ACF"/>
    <w:rsid w:val="006971A3"/>
    <w:rsid w:val="006B334E"/>
    <w:rsid w:val="006B62F5"/>
    <w:rsid w:val="006B7B66"/>
    <w:rsid w:val="006C4FBF"/>
    <w:rsid w:val="006C5D31"/>
    <w:rsid w:val="006C7BCB"/>
    <w:rsid w:val="006D4E44"/>
    <w:rsid w:val="006D6413"/>
    <w:rsid w:val="006E377B"/>
    <w:rsid w:val="006F4AA5"/>
    <w:rsid w:val="006F6726"/>
    <w:rsid w:val="007064BF"/>
    <w:rsid w:val="00710F84"/>
    <w:rsid w:val="00711C64"/>
    <w:rsid w:val="00713369"/>
    <w:rsid w:val="007150E9"/>
    <w:rsid w:val="0071717C"/>
    <w:rsid w:val="00726B89"/>
    <w:rsid w:val="00730AED"/>
    <w:rsid w:val="00733941"/>
    <w:rsid w:val="00737D37"/>
    <w:rsid w:val="00750904"/>
    <w:rsid w:val="007519B5"/>
    <w:rsid w:val="0075333E"/>
    <w:rsid w:val="007712C0"/>
    <w:rsid w:val="00775D24"/>
    <w:rsid w:val="0078538E"/>
    <w:rsid w:val="00785F55"/>
    <w:rsid w:val="00795D3A"/>
    <w:rsid w:val="00795EC2"/>
    <w:rsid w:val="00797120"/>
    <w:rsid w:val="007A0137"/>
    <w:rsid w:val="007A4776"/>
    <w:rsid w:val="007B68AE"/>
    <w:rsid w:val="007C6562"/>
    <w:rsid w:val="007D52DF"/>
    <w:rsid w:val="007D5A99"/>
    <w:rsid w:val="007E2A53"/>
    <w:rsid w:val="007F213A"/>
    <w:rsid w:val="00802233"/>
    <w:rsid w:val="00806868"/>
    <w:rsid w:val="008124F6"/>
    <w:rsid w:val="0081604E"/>
    <w:rsid w:val="00831996"/>
    <w:rsid w:val="00836FA9"/>
    <w:rsid w:val="00842B36"/>
    <w:rsid w:val="00853125"/>
    <w:rsid w:val="00861966"/>
    <w:rsid w:val="008624E0"/>
    <w:rsid w:val="0086561B"/>
    <w:rsid w:val="0087336B"/>
    <w:rsid w:val="00876F48"/>
    <w:rsid w:val="0088217E"/>
    <w:rsid w:val="00882384"/>
    <w:rsid w:val="00895A69"/>
    <w:rsid w:val="00895FC8"/>
    <w:rsid w:val="008960ED"/>
    <w:rsid w:val="00897990"/>
    <w:rsid w:val="008A2759"/>
    <w:rsid w:val="008A45FA"/>
    <w:rsid w:val="008A6B39"/>
    <w:rsid w:val="008A76DF"/>
    <w:rsid w:val="008B0A70"/>
    <w:rsid w:val="008B4071"/>
    <w:rsid w:val="008C117D"/>
    <w:rsid w:val="008C360F"/>
    <w:rsid w:val="008C4B21"/>
    <w:rsid w:val="008D5029"/>
    <w:rsid w:val="008D75E1"/>
    <w:rsid w:val="008E01AF"/>
    <w:rsid w:val="008E2A48"/>
    <w:rsid w:val="008E55BD"/>
    <w:rsid w:val="008E6A57"/>
    <w:rsid w:val="008F3B42"/>
    <w:rsid w:val="008F3BD8"/>
    <w:rsid w:val="00905C9F"/>
    <w:rsid w:val="00913E9F"/>
    <w:rsid w:val="009144EA"/>
    <w:rsid w:val="00921689"/>
    <w:rsid w:val="009246BB"/>
    <w:rsid w:val="009336A3"/>
    <w:rsid w:val="0093461D"/>
    <w:rsid w:val="00935A83"/>
    <w:rsid w:val="00947531"/>
    <w:rsid w:val="00952B53"/>
    <w:rsid w:val="009535CB"/>
    <w:rsid w:val="00953BA9"/>
    <w:rsid w:val="00954A80"/>
    <w:rsid w:val="00956F77"/>
    <w:rsid w:val="009574FD"/>
    <w:rsid w:val="00962B83"/>
    <w:rsid w:val="0097585B"/>
    <w:rsid w:val="00986DF4"/>
    <w:rsid w:val="0099706A"/>
    <w:rsid w:val="009A6563"/>
    <w:rsid w:val="009A677A"/>
    <w:rsid w:val="009B4266"/>
    <w:rsid w:val="009C19D0"/>
    <w:rsid w:val="009C4BA8"/>
    <w:rsid w:val="009D1CB0"/>
    <w:rsid w:val="009D4648"/>
    <w:rsid w:val="009D6853"/>
    <w:rsid w:val="009E0594"/>
    <w:rsid w:val="009E3C53"/>
    <w:rsid w:val="009E710F"/>
    <w:rsid w:val="00A02DB5"/>
    <w:rsid w:val="00A030C7"/>
    <w:rsid w:val="00A13C5A"/>
    <w:rsid w:val="00A1537D"/>
    <w:rsid w:val="00A158B0"/>
    <w:rsid w:val="00A17AFE"/>
    <w:rsid w:val="00A22D92"/>
    <w:rsid w:val="00A31CEF"/>
    <w:rsid w:val="00A33746"/>
    <w:rsid w:val="00A50E64"/>
    <w:rsid w:val="00A520D6"/>
    <w:rsid w:val="00A53595"/>
    <w:rsid w:val="00A55167"/>
    <w:rsid w:val="00A659BE"/>
    <w:rsid w:val="00A6707C"/>
    <w:rsid w:val="00A74FAD"/>
    <w:rsid w:val="00A865EA"/>
    <w:rsid w:val="00A867EC"/>
    <w:rsid w:val="00A87DA3"/>
    <w:rsid w:val="00A90C48"/>
    <w:rsid w:val="00A93D9B"/>
    <w:rsid w:val="00A96B66"/>
    <w:rsid w:val="00AA230F"/>
    <w:rsid w:val="00AA436C"/>
    <w:rsid w:val="00AA43F3"/>
    <w:rsid w:val="00AB679F"/>
    <w:rsid w:val="00AC7659"/>
    <w:rsid w:val="00AD221A"/>
    <w:rsid w:val="00AD3891"/>
    <w:rsid w:val="00AD6D9E"/>
    <w:rsid w:val="00AE745F"/>
    <w:rsid w:val="00AF3358"/>
    <w:rsid w:val="00B04714"/>
    <w:rsid w:val="00B06D82"/>
    <w:rsid w:val="00B100BD"/>
    <w:rsid w:val="00B12A42"/>
    <w:rsid w:val="00B14B54"/>
    <w:rsid w:val="00B21EFE"/>
    <w:rsid w:val="00B23D63"/>
    <w:rsid w:val="00B27D6C"/>
    <w:rsid w:val="00B351F7"/>
    <w:rsid w:val="00B374C5"/>
    <w:rsid w:val="00B42AE7"/>
    <w:rsid w:val="00B43805"/>
    <w:rsid w:val="00B62FA2"/>
    <w:rsid w:val="00B633E1"/>
    <w:rsid w:val="00B63D6C"/>
    <w:rsid w:val="00B655A2"/>
    <w:rsid w:val="00B65B30"/>
    <w:rsid w:val="00B67DA4"/>
    <w:rsid w:val="00B720F9"/>
    <w:rsid w:val="00B760A8"/>
    <w:rsid w:val="00B822F4"/>
    <w:rsid w:val="00B844B4"/>
    <w:rsid w:val="00B85AE3"/>
    <w:rsid w:val="00B97B9B"/>
    <w:rsid w:val="00BA2D09"/>
    <w:rsid w:val="00BA3E78"/>
    <w:rsid w:val="00BA4773"/>
    <w:rsid w:val="00BB264E"/>
    <w:rsid w:val="00BB3423"/>
    <w:rsid w:val="00BB5DCC"/>
    <w:rsid w:val="00BB728D"/>
    <w:rsid w:val="00BB7BA6"/>
    <w:rsid w:val="00BC0654"/>
    <w:rsid w:val="00BD2AD3"/>
    <w:rsid w:val="00BE0093"/>
    <w:rsid w:val="00BE0ED1"/>
    <w:rsid w:val="00BE1C6D"/>
    <w:rsid w:val="00BE246A"/>
    <w:rsid w:val="00BE5A8E"/>
    <w:rsid w:val="00BF5AEB"/>
    <w:rsid w:val="00C14E75"/>
    <w:rsid w:val="00C166A7"/>
    <w:rsid w:val="00C16A9E"/>
    <w:rsid w:val="00C234F9"/>
    <w:rsid w:val="00C354C3"/>
    <w:rsid w:val="00C4662B"/>
    <w:rsid w:val="00C520A6"/>
    <w:rsid w:val="00C53414"/>
    <w:rsid w:val="00C53B0E"/>
    <w:rsid w:val="00C60D1F"/>
    <w:rsid w:val="00C626D9"/>
    <w:rsid w:val="00C6383E"/>
    <w:rsid w:val="00C7761A"/>
    <w:rsid w:val="00C84651"/>
    <w:rsid w:val="00C876DD"/>
    <w:rsid w:val="00C938B3"/>
    <w:rsid w:val="00C96DA3"/>
    <w:rsid w:val="00CA195A"/>
    <w:rsid w:val="00CA32F5"/>
    <w:rsid w:val="00CA5E2B"/>
    <w:rsid w:val="00CB2A10"/>
    <w:rsid w:val="00CB65B7"/>
    <w:rsid w:val="00CC48AB"/>
    <w:rsid w:val="00CC630D"/>
    <w:rsid w:val="00CD0A1C"/>
    <w:rsid w:val="00CD6381"/>
    <w:rsid w:val="00CD6780"/>
    <w:rsid w:val="00CE1649"/>
    <w:rsid w:val="00CE254A"/>
    <w:rsid w:val="00CE29DF"/>
    <w:rsid w:val="00CE5103"/>
    <w:rsid w:val="00CF13CE"/>
    <w:rsid w:val="00CF35B9"/>
    <w:rsid w:val="00CF49DE"/>
    <w:rsid w:val="00CF6E06"/>
    <w:rsid w:val="00D229DC"/>
    <w:rsid w:val="00D237E8"/>
    <w:rsid w:val="00D30AAA"/>
    <w:rsid w:val="00D35561"/>
    <w:rsid w:val="00D40751"/>
    <w:rsid w:val="00D4166A"/>
    <w:rsid w:val="00D41B9E"/>
    <w:rsid w:val="00D423F1"/>
    <w:rsid w:val="00D42BE9"/>
    <w:rsid w:val="00D516D6"/>
    <w:rsid w:val="00D5492C"/>
    <w:rsid w:val="00D57EF0"/>
    <w:rsid w:val="00D756A9"/>
    <w:rsid w:val="00D76750"/>
    <w:rsid w:val="00D852AF"/>
    <w:rsid w:val="00D92D20"/>
    <w:rsid w:val="00D94680"/>
    <w:rsid w:val="00DA00E1"/>
    <w:rsid w:val="00DA2B74"/>
    <w:rsid w:val="00DA47BA"/>
    <w:rsid w:val="00DA6D1B"/>
    <w:rsid w:val="00DA7C89"/>
    <w:rsid w:val="00DB27FA"/>
    <w:rsid w:val="00DB3EA1"/>
    <w:rsid w:val="00DC4B02"/>
    <w:rsid w:val="00DC51CD"/>
    <w:rsid w:val="00DC77FE"/>
    <w:rsid w:val="00DD2D52"/>
    <w:rsid w:val="00DD5531"/>
    <w:rsid w:val="00DF1696"/>
    <w:rsid w:val="00DF2427"/>
    <w:rsid w:val="00DF32E4"/>
    <w:rsid w:val="00DF6881"/>
    <w:rsid w:val="00E13B3C"/>
    <w:rsid w:val="00E14056"/>
    <w:rsid w:val="00E16D72"/>
    <w:rsid w:val="00E20F9A"/>
    <w:rsid w:val="00E23AB1"/>
    <w:rsid w:val="00E24C62"/>
    <w:rsid w:val="00E24DCD"/>
    <w:rsid w:val="00E25863"/>
    <w:rsid w:val="00E261C7"/>
    <w:rsid w:val="00E2723A"/>
    <w:rsid w:val="00E35742"/>
    <w:rsid w:val="00E36B31"/>
    <w:rsid w:val="00E4077D"/>
    <w:rsid w:val="00E459F9"/>
    <w:rsid w:val="00E53CE0"/>
    <w:rsid w:val="00E612D8"/>
    <w:rsid w:val="00E678E7"/>
    <w:rsid w:val="00E72BDB"/>
    <w:rsid w:val="00E765F1"/>
    <w:rsid w:val="00E84A5E"/>
    <w:rsid w:val="00E84E53"/>
    <w:rsid w:val="00E8547F"/>
    <w:rsid w:val="00E87642"/>
    <w:rsid w:val="00EA3F7C"/>
    <w:rsid w:val="00EA7F31"/>
    <w:rsid w:val="00EB4433"/>
    <w:rsid w:val="00EB55C0"/>
    <w:rsid w:val="00EB5D7E"/>
    <w:rsid w:val="00EC2DD6"/>
    <w:rsid w:val="00ED0F3E"/>
    <w:rsid w:val="00ED27F7"/>
    <w:rsid w:val="00ED7B08"/>
    <w:rsid w:val="00EE1FB5"/>
    <w:rsid w:val="00EF6885"/>
    <w:rsid w:val="00F00BEE"/>
    <w:rsid w:val="00F0360D"/>
    <w:rsid w:val="00F178BA"/>
    <w:rsid w:val="00F219A5"/>
    <w:rsid w:val="00F26E7F"/>
    <w:rsid w:val="00F33DBD"/>
    <w:rsid w:val="00F348ED"/>
    <w:rsid w:val="00F3557A"/>
    <w:rsid w:val="00F37437"/>
    <w:rsid w:val="00F4090A"/>
    <w:rsid w:val="00F45130"/>
    <w:rsid w:val="00F53D5F"/>
    <w:rsid w:val="00F5449A"/>
    <w:rsid w:val="00F572F9"/>
    <w:rsid w:val="00F649D4"/>
    <w:rsid w:val="00F66110"/>
    <w:rsid w:val="00F71E7B"/>
    <w:rsid w:val="00F75309"/>
    <w:rsid w:val="00F852AB"/>
    <w:rsid w:val="00F92325"/>
    <w:rsid w:val="00F961D8"/>
    <w:rsid w:val="00FA7E72"/>
    <w:rsid w:val="00FB37C4"/>
    <w:rsid w:val="00FB4155"/>
    <w:rsid w:val="00FB4C42"/>
    <w:rsid w:val="00FC4C3D"/>
    <w:rsid w:val="00FD1675"/>
    <w:rsid w:val="00FD234B"/>
    <w:rsid w:val="00FD584B"/>
    <w:rsid w:val="00FD66A0"/>
    <w:rsid w:val="00FE0D33"/>
    <w:rsid w:val="00FE2AC9"/>
    <w:rsid w:val="00FE5640"/>
    <w:rsid w:val="00FE6115"/>
    <w:rsid w:val="00FF14E7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44F8"/>
  <w15:docId w15:val="{EF188DA0-26B8-4642-8A10-D3609EFF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735B"/>
    <w:rPr>
      <w:sz w:val="26"/>
      <w:lang w:val="uk-UA"/>
    </w:rPr>
  </w:style>
  <w:style w:type="paragraph" w:styleId="1">
    <w:name w:val="heading 1"/>
    <w:basedOn w:val="a1"/>
    <w:next w:val="a1"/>
    <w:qFormat/>
    <w:rsid w:val="002B735B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1"/>
    <w:next w:val="a1"/>
    <w:qFormat/>
    <w:rsid w:val="002B735B"/>
    <w:pPr>
      <w:keepNext/>
      <w:outlineLvl w:val="1"/>
    </w:pPr>
    <w:rPr>
      <w:sz w:val="28"/>
    </w:rPr>
  </w:style>
  <w:style w:type="paragraph" w:styleId="3">
    <w:name w:val="heading 3"/>
    <w:basedOn w:val="a1"/>
    <w:next w:val="a1"/>
    <w:qFormat/>
    <w:rsid w:val="002B735B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Cs w:val="26"/>
      <w:lang w:val="ru-RU"/>
    </w:rPr>
  </w:style>
  <w:style w:type="paragraph" w:styleId="4">
    <w:name w:val="heading 4"/>
    <w:basedOn w:val="a1"/>
    <w:next w:val="a1"/>
    <w:qFormat/>
    <w:rsid w:val="002B735B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1"/>
    <w:next w:val="a1"/>
    <w:qFormat/>
    <w:rsid w:val="002B735B"/>
    <w:pPr>
      <w:autoSpaceDE w:val="0"/>
      <w:autoSpaceDN w:val="0"/>
      <w:spacing w:before="240" w:after="60"/>
      <w:outlineLvl w:val="4"/>
    </w:pPr>
    <w:rPr>
      <w:b/>
      <w:bCs/>
      <w:i/>
      <w:iCs/>
      <w:szCs w:val="26"/>
      <w:lang w:val="ru-RU"/>
    </w:rPr>
  </w:style>
  <w:style w:type="paragraph" w:styleId="6">
    <w:name w:val="heading 6"/>
    <w:basedOn w:val="a1"/>
    <w:next w:val="a1"/>
    <w:qFormat/>
    <w:rsid w:val="002B7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2B735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rsid w:val="002B735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rsid w:val="002B73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Текст1"/>
    <w:basedOn w:val="a1"/>
    <w:rsid w:val="002B735B"/>
    <w:rPr>
      <w:rFonts w:ascii="Courier New" w:hAnsi="Courier New"/>
      <w:sz w:val="20"/>
      <w:lang w:val="ru-RU"/>
    </w:rPr>
  </w:style>
  <w:style w:type="paragraph" w:styleId="a5">
    <w:name w:val="header"/>
    <w:basedOn w:val="a1"/>
    <w:link w:val="a6"/>
    <w:uiPriority w:val="99"/>
    <w:rsid w:val="002B735B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  <w:lang w:val="ru-RU"/>
    </w:rPr>
  </w:style>
  <w:style w:type="character" w:styleId="a7">
    <w:name w:val="page number"/>
    <w:basedOn w:val="a2"/>
    <w:rsid w:val="002B735B"/>
  </w:style>
  <w:style w:type="paragraph" w:styleId="a8">
    <w:name w:val="Title"/>
    <w:basedOn w:val="a1"/>
    <w:qFormat/>
    <w:rsid w:val="002B735B"/>
    <w:pPr>
      <w:autoSpaceDE w:val="0"/>
      <w:autoSpaceDN w:val="0"/>
      <w:jc w:val="center"/>
    </w:pPr>
    <w:rPr>
      <w:b/>
      <w:noProof/>
      <w:sz w:val="32"/>
      <w:szCs w:val="24"/>
      <w:lang w:val="ru-RU"/>
    </w:rPr>
  </w:style>
  <w:style w:type="paragraph" w:customStyle="1" w:styleId="a9">
    <w:name w:val="Готовый"/>
    <w:basedOn w:val="a1"/>
    <w:rsid w:val="002B735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customStyle="1" w:styleId="StyleZakonu">
    <w:name w:val="StyleZakonu"/>
    <w:basedOn w:val="a1"/>
    <w:rsid w:val="002B735B"/>
    <w:pPr>
      <w:spacing w:after="120"/>
      <w:ind w:firstLine="284"/>
      <w:jc w:val="both"/>
    </w:pPr>
    <w:rPr>
      <w:rFonts w:ascii="TextBook" w:hAnsi="TextBook"/>
      <w:sz w:val="18"/>
      <w:szCs w:val="24"/>
    </w:rPr>
  </w:style>
  <w:style w:type="paragraph" w:styleId="20">
    <w:name w:val="Body Text 2"/>
    <w:basedOn w:val="a1"/>
    <w:rsid w:val="002B735B"/>
    <w:pPr>
      <w:spacing w:line="400" w:lineRule="exact"/>
      <w:ind w:firstLine="709"/>
      <w:jc w:val="both"/>
    </w:pPr>
  </w:style>
  <w:style w:type="paragraph" w:styleId="aa">
    <w:name w:val="Body Text"/>
    <w:basedOn w:val="a1"/>
    <w:rsid w:val="002B735B"/>
    <w:pPr>
      <w:jc w:val="both"/>
    </w:pPr>
  </w:style>
  <w:style w:type="paragraph" w:customStyle="1" w:styleId="21">
    <w:name w:val="Основной текст 21"/>
    <w:basedOn w:val="a1"/>
    <w:rsid w:val="002B735B"/>
    <w:pPr>
      <w:ind w:firstLine="720"/>
      <w:jc w:val="both"/>
    </w:pPr>
    <w:rPr>
      <w:color w:val="008000"/>
      <w:sz w:val="28"/>
    </w:rPr>
  </w:style>
  <w:style w:type="paragraph" w:styleId="ab">
    <w:name w:val="Body Text Indent"/>
    <w:basedOn w:val="a1"/>
    <w:rsid w:val="002B735B"/>
    <w:pPr>
      <w:spacing w:after="120"/>
      <w:ind w:left="283"/>
    </w:pPr>
    <w:rPr>
      <w:sz w:val="20"/>
    </w:rPr>
  </w:style>
  <w:style w:type="paragraph" w:styleId="22">
    <w:name w:val="Body Text Indent 2"/>
    <w:basedOn w:val="a1"/>
    <w:rsid w:val="002B735B"/>
    <w:pPr>
      <w:autoSpaceDE w:val="0"/>
      <w:autoSpaceDN w:val="0"/>
      <w:spacing w:after="120" w:line="480" w:lineRule="auto"/>
      <w:ind w:left="283"/>
    </w:pPr>
    <w:rPr>
      <w:sz w:val="24"/>
      <w:szCs w:val="24"/>
      <w:lang w:val="ru-RU"/>
    </w:rPr>
  </w:style>
  <w:style w:type="paragraph" w:styleId="30">
    <w:name w:val="Body Text 3"/>
    <w:basedOn w:val="a1"/>
    <w:rsid w:val="002B735B"/>
    <w:pPr>
      <w:autoSpaceDE w:val="0"/>
      <w:autoSpaceDN w:val="0"/>
      <w:spacing w:after="120"/>
    </w:pPr>
    <w:rPr>
      <w:sz w:val="16"/>
      <w:szCs w:val="16"/>
      <w:lang w:val="ru-RU"/>
    </w:rPr>
  </w:style>
  <w:style w:type="paragraph" w:customStyle="1" w:styleId="H3">
    <w:name w:val="H3"/>
    <w:basedOn w:val="a1"/>
    <w:next w:val="a1"/>
    <w:rsid w:val="002B735B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11">
    <w:name w:val="Обычный1"/>
    <w:rsid w:val="002B735B"/>
    <w:pPr>
      <w:spacing w:before="100" w:after="100"/>
    </w:pPr>
    <w:rPr>
      <w:snapToGrid w:val="0"/>
      <w:sz w:val="24"/>
      <w:lang w:val="uk-UA"/>
    </w:rPr>
  </w:style>
  <w:style w:type="paragraph" w:customStyle="1" w:styleId="H4">
    <w:name w:val="H4"/>
    <w:basedOn w:val="11"/>
    <w:next w:val="11"/>
    <w:rsid w:val="002B735B"/>
    <w:pPr>
      <w:keepNext/>
      <w:outlineLvl w:val="4"/>
    </w:pPr>
    <w:rPr>
      <w:b/>
    </w:rPr>
  </w:style>
  <w:style w:type="character" w:styleId="ac">
    <w:name w:val="Strong"/>
    <w:uiPriority w:val="22"/>
    <w:qFormat/>
    <w:rsid w:val="002B735B"/>
    <w:rPr>
      <w:b/>
    </w:rPr>
  </w:style>
  <w:style w:type="paragraph" w:customStyle="1" w:styleId="HTML1">
    <w:name w:val="Стандартный HTML1"/>
    <w:basedOn w:val="a1"/>
    <w:rsid w:val="002B7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lang w:val="ru-RU"/>
    </w:rPr>
  </w:style>
  <w:style w:type="paragraph" w:styleId="ad">
    <w:name w:val="Plain Text"/>
    <w:basedOn w:val="a1"/>
    <w:rsid w:val="002B735B"/>
    <w:rPr>
      <w:rFonts w:ascii="Courier New" w:hAnsi="Courier New"/>
      <w:sz w:val="20"/>
      <w:lang w:val="ru-RU"/>
    </w:rPr>
  </w:style>
  <w:style w:type="paragraph" w:styleId="ae">
    <w:name w:val="Block Text"/>
    <w:basedOn w:val="a1"/>
    <w:rsid w:val="002B735B"/>
    <w:pPr>
      <w:spacing w:line="360" w:lineRule="auto"/>
      <w:ind w:left="567" w:right="-399"/>
      <w:jc w:val="both"/>
    </w:pPr>
    <w:rPr>
      <w:sz w:val="28"/>
    </w:rPr>
  </w:style>
  <w:style w:type="paragraph" w:customStyle="1" w:styleId="NormalText">
    <w:name w:val="Normal Text"/>
    <w:basedOn w:val="a1"/>
    <w:rsid w:val="002B735B"/>
    <w:pPr>
      <w:ind w:firstLine="567"/>
      <w:jc w:val="both"/>
    </w:pPr>
    <w:rPr>
      <w:rFonts w:ascii="Antiqua" w:hAnsi="Antiqua"/>
      <w:lang w:eastAsia="en-US"/>
    </w:rPr>
  </w:style>
  <w:style w:type="paragraph" w:styleId="31">
    <w:name w:val="Body Text Indent 3"/>
    <w:basedOn w:val="a1"/>
    <w:rsid w:val="002B735B"/>
    <w:pPr>
      <w:autoSpaceDE w:val="0"/>
      <w:autoSpaceDN w:val="0"/>
      <w:spacing w:after="120"/>
      <w:ind w:left="283"/>
    </w:pPr>
    <w:rPr>
      <w:sz w:val="16"/>
      <w:szCs w:val="16"/>
      <w:lang w:val="ru-RU"/>
    </w:rPr>
  </w:style>
  <w:style w:type="paragraph" w:customStyle="1" w:styleId="FR1">
    <w:name w:val="FR1"/>
    <w:rsid w:val="002B735B"/>
    <w:pPr>
      <w:widowControl w:val="0"/>
      <w:autoSpaceDE w:val="0"/>
      <w:autoSpaceDN w:val="0"/>
      <w:adjustRightInd w:val="0"/>
      <w:spacing w:before="140"/>
      <w:jc w:val="right"/>
    </w:pPr>
    <w:rPr>
      <w:rFonts w:ascii="Arial" w:hAnsi="Arial" w:cs="Arial"/>
      <w:noProof/>
      <w:sz w:val="16"/>
      <w:szCs w:val="16"/>
    </w:rPr>
  </w:style>
  <w:style w:type="character" w:styleId="af">
    <w:name w:val="Hyperlink"/>
    <w:uiPriority w:val="99"/>
    <w:rsid w:val="002B735B"/>
    <w:rPr>
      <w:color w:val="0000FF"/>
      <w:u w:val="single"/>
    </w:rPr>
  </w:style>
  <w:style w:type="paragraph" w:styleId="HTML">
    <w:name w:val="HTML Preformatted"/>
    <w:basedOn w:val="a1"/>
    <w:rsid w:val="002B7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paragraph" w:customStyle="1" w:styleId="af0">
    <w:name w:val="Нормальний текст"/>
    <w:basedOn w:val="a1"/>
    <w:rsid w:val="002B735B"/>
    <w:pPr>
      <w:spacing w:before="120"/>
      <w:ind w:firstLine="567"/>
    </w:pPr>
    <w:rPr>
      <w:rFonts w:ascii="Antiqua" w:hAnsi="Antiqua"/>
    </w:rPr>
  </w:style>
  <w:style w:type="paragraph" w:styleId="af1">
    <w:name w:val="Normal (Web)"/>
    <w:basedOn w:val="a1"/>
    <w:uiPriority w:val="99"/>
    <w:rsid w:val="002B735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BodyTextIndent21">
    <w:name w:val="Body Text Indent 21"/>
    <w:basedOn w:val="a1"/>
    <w:rsid w:val="002B735B"/>
    <w:pPr>
      <w:spacing w:before="120"/>
      <w:ind w:firstLine="419"/>
      <w:jc w:val="both"/>
    </w:pPr>
    <w:rPr>
      <w:sz w:val="20"/>
    </w:rPr>
  </w:style>
  <w:style w:type="paragraph" w:customStyle="1" w:styleId="210">
    <w:name w:val="Основной текст с отступом 21"/>
    <w:basedOn w:val="a1"/>
    <w:rsid w:val="002B735B"/>
    <w:pPr>
      <w:spacing w:line="260" w:lineRule="auto"/>
      <w:ind w:firstLine="700"/>
      <w:jc w:val="both"/>
    </w:pPr>
    <w:rPr>
      <w:sz w:val="28"/>
    </w:rPr>
  </w:style>
  <w:style w:type="paragraph" w:customStyle="1" w:styleId="12">
    <w:name w:val="Мой 1"/>
    <w:basedOn w:val="a1"/>
    <w:rsid w:val="002B735B"/>
    <w:pPr>
      <w:spacing w:before="60" w:after="60"/>
      <w:ind w:left="-68" w:right="-68"/>
      <w:jc w:val="center"/>
    </w:pPr>
    <w:rPr>
      <w:b/>
      <w:i/>
      <w:sz w:val="28"/>
      <w:lang w:val="ru-RU"/>
    </w:rPr>
  </w:style>
  <w:style w:type="paragraph" w:styleId="af2">
    <w:name w:val="footer"/>
    <w:basedOn w:val="a1"/>
    <w:rsid w:val="002B735B"/>
    <w:pPr>
      <w:tabs>
        <w:tab w:val="center" w:pos="4153"/>
        <w:tab w:val="right" w:pos="8306"/>
      </w:tabs>
    </w:pPr>
    <w:rPr>
      <w:sz w:val="20"/>
    </w:rPr>
  </w:style>
  <w:style w:type="paragraph" w:styleId="af3">
    <w:name w:val="Subtitle"/>
    <w:basedOn w:val="a1"/>
    <w:qFormat/>
    <w:rsid w:val="002B735B"/>
    <w:pPr>
      <w:jc w:val="center"/>
    </w:pPr>
    <w:rPr>
      <w:sz w:val="24"/>
    </w:rPr>
  </w:style>
  <w:style w:type="paragraph" w:customStyle="1" w:styleId="211">
    <w:name w:val="Основной текст 21"/>
    <w:basedOn w:val="a1"/>
    <w:rsid w:val="002B735B"/>
    <w:pPr>
      <w:widowControl w:val="0"/>
      <w:ind w:firstLine="720"/>
      <w:jc w:val="both"/>
    </w:pPr>
    <w:rPr>
      <w:sz w:val="24"/>
    </w:rPr>
  </w:style>
  <w:style w:type="paragraph" w:customStyle="1" w:styleId="110">
    <w:name w:val="Заголовок 11"/>
    <w:basedOn w:val="11"/>
    <w:next w:val="11"/>
    <w:rsid w:val="002B735B"/>
    <w:pPr>
      <w:keepNext/>
      <w:spacing w:before="0" w:after="0"/>
      <w:jc w:val="center"/>
    </w:pPr>
    <w:rPr>
      <w:b/>
      <w:snapToGrid/>
      <w:spacing w:val="20"/>
      <w:sz w:val="28"/>
    </w:rPr>
  </w:style>
  <w:style w:type="paragraph" w:customStyle="1" w:styleId="13">
    <w:name w:val="Основной текст1"/>
    <w:basedOn w:val="a1"/>
    <w:link w:val="af4"/>
    <w:rsid w:val="002B735B"/>
    <w:pPr>
      <w:jc w:val="both"/>
    </w:pPr>
    <w:rPr>
      <w:sz w:val="28"/>
    </w:rPr>
  </w:style>
  <w:style w:type="paragraph" w:styleId="23">
    <w:name w:val="List Continue 2"/>
    <w:basedOn w:val="a1"/>
    <w:rsid w:val="002B735B"/>
    <w:pPr>
      <w:spacing w:after="120"/>
      <w:ind w:left="566"/>
    </w:pPr>
  </w:style>
  <w:style w:type="paragraph" w:styleId="a0">
    <w:name w:val="List Bullet"/>
    <w:basedOn w:val="a1"/>
    <w:autoRedefine/>
    <w:rsid w:val="002B735B"/>
    <w:pPr>
      <w:numPr>
        <w:numId w:val="5"/>
      </w:numPr>
    </w:pPr>
    <w:rPr>
      <w:sz w:val="24"/>
    </w:rPr>
  </w:style>
  <w:style w:type="paragraph" w:customStyle="1" w:styleId="a">
    <w:name w:val="Назва документа"/>
    <w:basedOn w:val="a1"/>
    <w:next w:val="a1"/>
    <w:rsid w:val="002B735B"/>
    <w:pPr>
      <w:keepNext/>
      <w:keepLines/>
      <w:numPr>
        <w:numId w:val="37"/>
      </w:numPr>
      <w:tabs>
        <w:tab w:val="clear" w:pos="360"/>
      </w:tabs>
      <w:spacing w:before="240" w:after="240"/>
      <w:ind w:left="0" w:firstLine="0"/>
      <w:jc w:val="center"/>
    </w:pPr>
    <w:rPr>
      <w:rFonts w:ascii="Antiqua" w:hAnsi="Antiqua"/>
      <w:b/>
    </w:rPr>
  </w:style>
  <w:style w:type="paragraph" w:styleId="af5">
    <w:name w:val="Balloon Text"/>
    <w:basedOn w:val="a1"/>
    <w:semiHidden/>
    <w:rsid w:val="002B735B"/>
    <w:rPr>
      <w:rFonts w:ascii="Tahoma" w:hAnsi="Tahoma" w:cs="Tahoma"/>
      <w:sz w:val="16"/>
      <w:szCs w:val="16"/>
    </w:rPr>
  </w:style>
  <w:style w:type="table" w:styleId="af6">
    <w:name w:val="Table Grid"/>
    <w:basedOn w:val="a3"/>
    <w:uiPriority w:val="59"/>
    <w:rsid w:val="00155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ій колонтитул Знак"/>
    <w:link w:val="a5"/>
    <w:uiPriority w:val="99"/>
    <w:rsid w:val="00A02DB5"/>
    <w:rPr>
      <w:sz w:val="24"/>
      <w:szCs w:val="24"/>
    </w:rPr>
  </w:style>
  <w:style w:type="paragraph" w:styleId="af7">
    <w:name w:val="List Paragraph"/>
    <w:basedOn w:val="a1"/>
    <w:qFormat/>
    <w:rsid w:val="002822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Знак Знак Знак Знак1 Знак Знак Знак Знак Знак Знак Знак"/>
    <w:basedOn w:val="a1"/>
    <w:rsid w:val="006F6726"/>
    <w:rPr>
      <w:rFonts w:ascii="Verdana" w:hAnsi="Verdana" w:cs="Verdana"/>
      <w:sz w:val="20"/>
      <w:lang w:val="en-US" w:eastAsia="en-US"/>
    </w:rPr>
  </w:style>
  <w:style w:type="paragraph" w:customStyle="1" w:styleId="af8">
    <w:name w:val="За результатами проведеного аналізу існуючого стану установ бюджетної сфери"/>
    <w:aliases w:val="а також враховуючи можливості впливу на вирішення існуючих проблем на обласному рівні визначено основні проблемні питання,які вимагають першочергового розв’язання :"/>
    <w:basedOn w:val="a1"/>
    <w:rsid w:val="00A50E64"/>
    <w:pPr>
      <w:spacing w:line="288" w:lineRule="auto"/>
      <w:ind w:firstLine="708"/>
      <w:jc w:val="both"/>
    </w:pPr>
    <w:rPr>
      <w:sz w:val="28"/>
      <w:szCs w:val="28"/>
      <w:lang w:val="ru-RU"/>
    </w:rPr>
  </w:style>
  <w:style w:type="character" w:customStyle="1" w:styleId="font-txt">
    <w:name w:val="font-txt"/>
    <w:rsid w:val="00A50E64"/>
    <w:rPr>
      <w:rFonts w:cs="Times New Roman"/>
    </w:rPr>
  </w:style>
  <w:style w:type="paragraph" w:customStyle="1" w:styleId="15">
    <w:name w:val="Абзац списка1"/>
    <w:basedOn w:val="a1"/>
    <w:rsid w:val="00A31CEF"/>
    <w:pPr>
      <w:widowControl w:val="0"/>
      <w:autoSpaceDE w:val="0"/>
      <w:autoSpaceDN w:val="0"/>
      <w:adjustRightInd w:val="0"/>
      <w:ind w:left="720"/>
    </w:pPr>
    <w:rPr>
      <w:sz w:val="20"/>
      <w:lang w:eastAsia="uk-UA"/>
    </w:rPr>
  </w:style>
  <w:style w:type="character" w:styleId="af9">
    <w:name w:val="annotation reference"/>
    <w:uiPriority w:val="99"/>
    <w:rsid w:val="00A31CE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31CEF"/>
    <w:pPr>
      <w:spacing w:after="200" w:line="276" w:lineRule="auto"/>
    </w:pPr>
    <w:rPr>
      <w:sz w:val="20"/>
      <w:lang w:val="en-US" w:eastAsia="en-US"/>
    </w:rPr>
  </w:style>
  <w:style w:type="character" w:customStyle="1" w:styleId="afb">
    <w:name w:val="Текст примітки Знак"/>
    <w:basedOn w:val="a2"/>
    <w:link w:val="afa"/>
    <w:uiPriority w:val="99"/>
    <w:rsid w:val="00A31CEF"/>
    <w:rPr>
      <w:lang w:val="en-US" w:eastAsia="en-US"/>
    </w:rPr>
  </w:style>
  <w:style w:type="character" w:customStyle="1" w:styleId="af4">
    <w:name w:val="Основной текст_"/>
    <w:basedOn w:val="a2"/>
    <w:link w:val="13"/>
    <w:rsid w:val="003C1F73"/>
    <w:rPr>
      <w:sz w:val="28"/>
      <w:lang w:val="uk-UA"/>
    </w:rPr>
  </w:style>
  <w:style w:type="paragraph" w:customStyle="1" w:styleId="16">
    <w:name w:val="Без інтервалів1"/>
    <w:uiPriority w:val="1"/>
    <w:qFormat/>
    <w:rsid w:val="00504162"/>
    <w:rPr>
      <w:sz w:val="24"/>
      <w:szCs w:val="24"/>
      <w:lang w:val="uk-UA"/>
    </w:rPr>
  </w:style>
  <w:style w:type="paragraph" w:customStyle="1" w:styleId="17">
    <w:name w:val="Без інтервалів1"/>
    <w:uiPriority w:val="1"/>
    <w:qFormat/>
    <w:rsid w:val="00CD6381"/>
    <w:rPr>
      <w:rFonts w:ascii="Calibri" w:eastAsia="Calibri" w:hAnsi="Calibri"/>
      <w:sz w:val="22"/>
      <w:szCs w:val="22"/>
      <w:lang w:eastAsia="en-US"/>
    </w:rPr>
  </w:style>
  <w:style w:type="paragraph" w:styleId="afc">
    <w:name w:val="annotation subject"/>
    <w:basedOn w:val="afa"/>
    <w:next w:val="afa"/>
    <w:link w:val="afd"/>
    <w:semiHidden/>
    <w:unhideWhenUsed/>
    <w:rsid w:val="00B14B54"/>
    <w:pPr>
      <w:spacing w:after="0" w:line="240" w:lineRule="auto"/>
    </w:pPr>
    <w:rPr>
      <w:b/>
      <w:bCs/>
      <w:lang w:val="uk-UA" w:eastAsia="ru-RU"/>
    </w:rPr>
  </w:style>
  <w:style w:type="character" w:customStyle="1" w:styleId="afd">
    <w:name w:val="Тема примітки Знак"/>
    <w:basedOn w:val="afb"/>
    <w:link w:val="afc"/>
    <w:semiHidden/>
    <w:rsid w:val="00B14B54"/>
    <w:rPr>
      <w:b/>
      <w:bCs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g.gov.ua/web_docs/1/2015/10/docs/245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g.gov.ua/index.php?id=28231&amp;tp=0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5;&#1088;&#1086;&#1075;&#1088;&#1072;&#1084;&#1072;%20&#1045;&#1053;&#1045;&#1056;&#1043;&#1054;&#1047;&#1040;&#1052;&#1030;&#1065;&#1045;&#1053;&#1053;&#1071;%202022\&#1044;&#1072;&#1085;&#1110;%20&#1089;&#1090;&#1072;&#1090;&#1080;&#1089;&#1090;&#1080;&#1082;&#1080;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5;&#1088;&#1086;&#1075;&#1088;&#1072;&#1084;&#1072;%20&#1045;&#1053;&#1045;&#1056;&#1043;&#1054;&#1047;&#1040;&#1052;&#1030;&#1065;&#1045;&#1053;&#1053;&#1071;%202022\&#1044;&#1072;&#1085;&#1110;%20&#1089;&#1090;&#1072;&#1090;&#1080;&#1089;&#1090;&#1080;&#1082;&#1080;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423136014739812E-2"/>
          <c:y val="5.9668051697619427E-2"/>
          <c:w val="0.89607859887253083"/>
          <c:h val="0.80048864154371369"/>
        </c:manualLayout>
      </c:layout>
      <c:lineChart>
        <c:grouping val="standard"/>
        <c:varyColors val="0"/>
        <c:ser>
          <c:idx val="0"/>
          <c:order val="0"/>
          <c:tx>
            <c:strRef>
              <c:f>'Електро-газ'!$G$5</c:f>
              <c:strCache>
                <c:ptCount val="1"/>
                <c:pt idx="0">
                  <c:v>Електроенергія, грн/кВт*год</c:v>
                </c:pt>
              </c:strCache>
            </c:strRef>
          </c:tx>
          <c:spPr>
            <a:ln w="38100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'Електро-газ'!$H$4:$S$4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 </c:v>
                </c:pt>
              </c:strCache>
            </c:strRef>
          </c:cat>
          <c:val>
            <c:numRef>
              <c:f>'Електро-газ'!$H$5:$S$5</c:f>
              <c:numCache>
                <c:formatCode>0.00</c:formatCode>
                <c:ptCount val="12"/>
                <c:pt idx="0">
                  <c:v>3.32572</c:v>
                </c:pt>
                <c:pt idx="1">
                  <c:v>3.3270200000000001</c:v>
                </c:pt>
                <c:pt idx="2">
                  <c:v>3.3325399999999998</c:v>
                </c:pt>
                <c:pt idx="3">
                  <c:v>3.4760800000000001</c:v>
                </c:pt>
                <c:pt idx="4">
                  <c:v>3.72031</c:v>
                </c:pt>
                <c:pt idx="5">
                  <c:v>2.9775800000000001</c:v>
                </c:pt>
                <c:pt idx="6">
                  <c:v>3.2797700000000001</c:v>
                </c:pt>
                <c:pt idx="7">
                  <c:v>2.3010000000000002</c:v>
                </c:pt>
                <c:pt idx="8">
                  <c:v>3.3428400000000003</c:v>
                </c:pt>
                <c:pt idx="9">
                  <c:v>3.3086199999999999</c:v>
                </c:pt>
                <c:pt idx="10">
                  <c:v>4.0190999999999999</c:v>
                </c:pt>
                <c:pt idx="11">
                  <c:v>4.5469099999999996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48D-4D38-8BC4-4F633707F4F7}"/>
            </c:ext>
          </c:extLst>
        </c:ser>
        <c:ser>
          <c:idx val="1"/>
          <c:order val="1"/>
          <c:tx>
            <c:strRef>
              <c:f>'Електро-газ'!$G$6</c:f>
              <c:strCache>
                <c:ptCount val="1"/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'Електро-газ'!$H$4:$S$4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 </c:v>
                </c:pt>
              </c:strCache>
            </c:strRef>
          </c:cat>
          <c:val>
            <c:numRef>
              <c:f>'Електро-газ'!$H$6:$S$6</c:f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48D-4D38-8BC4-4F633707F4F7}"/>
            </c:ext>
          </c:extLst>
        </c:ser>
        <c:ser>
          <c:idx val="2"/>
          <c:order val="2"/>
          <c:tx>
            <c:strRef>
              <c:f>'Електро-газ'!$G$7</c:f>
              <c:strCache>
                <c:ptCount val="1"/>
                <c:pt idx="0">
                  <c:v>Природний газ, грн/м3
</c:v>
                </c:pt>
              </c:strCache>
            </c:strRef>
          </c:tx>
          <c:spPr>
            <a:ln w="44450" cap="rnd">
              <a:solidFill>
                <a:schemeClr val="bg2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6"/>
              <c:layout>
                <c:manualLayout>
                  <c:x val="-4.331553669481851E-2"/>
                  <c:y val="-6.3494608282415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8D-4D38-8BC4-4F633707F4F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'Електро-газ'!$H$4:$S$4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 </c:v>
                </c:pt>
              </c:strCache>
            </c:strRef>
          </c:cat>
          <c:val>
            <c:numRef>
              <c:f>'Електро-газ'!$H$7:$S$7</c:f>
              <c:numCache>
                <c:formatCode>0.00</c:formatCode>
                <c:ptCount val="12"/>
                <c:pt idx="0">
                  <c:v>6.37</c:v>
                </c:pt>
                <c:pt idx="1">
                  <c:v>7</c:v>
                </c:pt>
                <c:pt idx="2">
                  <c:v>7.7</c:v>
                </c:pt>
                <c:pt idx="3">
                  <c:v>8.48</c:v>
                </c:pt>
                <c:pt idx="4">
                  <c:v>9.32</c:v>
                </c:pt>
                <c:pt idx="5">
                  <c:v>9.9</c:v>
                </c:pt>
                <c:pt idx="6">
                  <c:v>9.9</c:v>
                </c:pt>
                <c:pt idx="7">
                  <c:v>30</c:v>
                </c:pt>
                <c:pt idx="8">
                  <c:v>32</c:v>
                </c:pt>
                <c:pt idx="9">
                  <c:v>35</c:v>
                </c:pt>
                <c:pt idx="10">
                  <c:v>16.8</c:v>
                </c:pt>
                <c:pt idx="11">
                  <c:v>16.600000000000001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48D-4D38-8BC4-4F633707F4F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62491408"/>
        <c:axId val="562492192"/>
      </c:lineChart>
      <c:catAx>
        <c:axId val="56249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44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62492192"/>
        <c:crosses val="autoZero"/>
        <c:auto val="1"/>
        <c:lblAlgn val="ctr"/>
        <c:lblOffset val="100"/>
        <c:noMultiLvlLbl val="0"/>
      </c:catAx>
      <c:valAx>
        <c:axId val="562492192"/>
        <c:scaling>
          <c:orientation val="minMax"/>
          <c:max val="38"/>
          <c:min val="2"/>
        </c:scaling>
        <c:delete val="1"/>
        <c:axPos val="l"/>
        <c:numFmt formatCode="0.00" sourceLinked="1"/>
        <c:majorTickMark val="out"/>
        <c:minorTickMark val="none"/>
        <c:tickLblPos val="nextTo"/>
        <c:crossAx val="56249140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1.1894339278509239E-2"/>
          <c:y val="0.24064480467661062"/>
          <c:w val="0.31571786255772416"/>
          <c:h val="0.210827942413369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Лист4!$B$2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bg2">
                  <a:lumMod val="2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Лист4!$A$3:$A$26</c:f>
              <c:strCache>
                <c:ptCount val="24"/>
                <c:pt idx="0">
                  <c:v>м.Борзна ВПТМ "Борзнатеплокомуненерго"</c:v>
                </c:pt>
                <c:pt idx="1">
                  <c:v>м.Ніжин ТОВ "НіжинТеплоМережі"</c:v>
                </c:pt>
                <c:pt idx="2">
                  <c:v>м.Носівка КП "Носівські теплові мережі"</c:v>
                </c:pt>
                <c:pt idx="3">
                  <c:v>м.Прилуки КП "Прилукитепловодопостачання"</c:v>
                </c:pt>
                <c:pt idx="4">
                  <c:v>м.Чернігів КЕП "Чернігівська ТЕЦ" ТОВ ФІРМИ "ТЕХНОВА"</c:v>
                </c:pt>
                <c:pt idx="5">
                  <c:v>м.Чернігів АТ "Облтеплокомуненерго"</c:v>
                </c:pt>
                <c:pt idx="6">
                  <c:v>м.Бахмач АТ "Облтеплокомуненерго"</c:v>
                </c:pt>
                <c:pt idx="7">
                  <c:v>смт Гончарівське АТ "Облтеплокомуненерго"</c:v>
                </c:pt>
                <c:pt idx="8">
                  <c:v>м.Городня АТ "Облтеплокомуненерго"</c:v>
                </c:pt>
                <c:pt idx="9">
                  <c:v>с.Киїнка, АТ "Облтеплокомуненерго"</c:v>
                </c:pt>
                <c:pt idx="10">
                  <c:v>смт Короп АТ "Облтеплокомуненерго"</c:v>
                </c:pt>
                <c:pt idx="11">
                  <c:v>м.Корюківка АТ "Облтеплокомуненерго"</c:v>
                </c:pt>
                <c:pt idx="12">
                  <c:v>смт Куликівка АТ "Облтеплокомуненерго"</c:v>
                </c:pt>
                <c:pt idx="13">
                  <c:v>с.Салтикова Дівиця АТ "Облтеплокомуненерго"</c:v>
                </c:pt>
                <c:pt idx="14">
                  <c:v>смт Михайло-Коцюбинське АТ "Облтеплокомуненерго"</c:v>
                </c:pt>
                <c:pt idx="15">
                  <c:v>м.Мена АТ "Облтеплокомуненерго"</c:v>
                </c:pt>
                <c:pt idx="16">
                  <c:v>м.Новгород-Сіверський АТ "Облтеплокомуненерго"</c:v>
                </c:pt>
                <c:pt idx="17">
                  <c:v>смт Ріпки АТ "Облтеплокомуненерго"</c:v>
                </c:pt>
                <c:pt idx="18">
                  <c:v>смт Седнів АТ "Облтеплокомуненерго"</c:v>
                </c:pt>
                <c:pt idx="19">
                  <c:v>м.Семенівка АТ "Облтеплокомуненерго"</c:v>
                </c:pt>
                <c:pt idx="20">
                  <c:v>м.Сновськ АТ "Облтеплокомуненерго"</c:v>
                </c:pt>
                <c:pt idx="21">
                  <c:v>смт Сосниця АТ "Облтеплокомуненерго"</c:v>
                </c:pt>
                <c:pt idx="22">
                  <c:v>смт Срібне АТ "Облтеплокомуненерго"</c:v>
                </c:pt>
                <c:pt idx="23">
                  <c:v>с.Халявин АТ "Облтеплокомуненерго"</c:v>
                </c:pt>
              </c:strCache>
            </c:strRef>
          </c:cat>
          <c:val>
            <c:numRef>
              <c:f>Лист4!$B$3:$B$26</c:f>
              <c:numCache>
                <c:formatCode>0.0</c:formatCode>
                <c:ptCount val="24"/>
                <c:pt idx="0">
                  <c:v>1259.04</c:v>
                </c:pt>
                <c:pt idx="1">
                  <c:v>1601.74</c:v>
                </c:pt>
                <c:pt idx="2">
                  <c:v>1594.68</c:v>
                </c:pt>
                <c:pt idx="3">
                  <c:v>1601.74</c:v>
                </c:pt>
                <c:pt idx="4">
                  <c:v>1601.74</c:v>
                </c:pt>
                <c:pt idx="5">
                  <c:v>1601.74</c:v>
                </c:pt>
                <c:pt idx="6">
                  <c:v>1601.74</c:v>
                </c:pt>
                <c:pt idx="7">
                  <c:v>1601.74</c:v>
                </c:pt>
                <c:pt idx="8">
                  <c:v>1601.74</c:v>
                </c:pt>
                <c:pt idx="9">
                  <c:v>1886.36</c:v>
                </c:pt>
                <c:pt idx="10">
                  <c:v>1601.74</c:v>
                </c:pt>
                <c:pt idx="11">
                  <c:v>1601.74</c:v>
                </c:pt>
                <c:pt idx="12">
                  <c:v>1601.74</c:v>
                </c:pt>
                <c:pt idx="13">
                  <c:v>1821.86</c:v>
                </c:pt>
                <c:pt idx="14">
                  <c:v>1601.74</c:v>
                </c:pt>
                <c:pt idx="15">
                  <c:v>1601.74</c:v>
                </c:pt>
                <c:pt idx="16">
                  <c:v>1601.74</c:v>
                </c:pt>
                <c:pt idx="17">
                  <c:v>1601.74</c:v>
                </c:pt>
                <c:pt idx="18">
                  <c:v>1601.74</c:v>
                </c:pt>
                <c:pt idx="19">
                  <c:v>1601.74</c:v>
                </c:pt>
                <c:pt idx="20">
                  <c:v>1601.74</c:v>
                </c:pt>
                <c:pt idx="21">
                  <c:v>1601.74</c:v>
                </c:pt>
                <c:pt idx="22">
                  <c:v>1601.74</c:v>
                </c:pt>
                <c:pt idx="23">
                  <c:v>1601.74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13-4BDA-AADB-DEDFDB89ED0A}"/>
            </c:ext>
          </c:extLst>
        </c:ser>
        <c:ser>
          <c:idx val="1"/>
          <c:order val="1"/>
          <c:tx>
            <c:strRef>
              <c:f>Лист4!$C$2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Лист4!$A$3:$A$26</c:f>
              <c:strCache>
                <c:ptCount val="24"/>
                <c:pt idx="0">
                  <c:v>м.Борзна ВПТМ "Борзнатеплокомуненерго"</c:v>
                </c:pt>
                <c:pt idx="1">
                  <c:v>м.Ніжин ТОВ "НіжинТеплоМережі"</c:v>
                </c:pt>
                <c:pt idx="2">
                  <c:v>м.Носівка КП "Носівські теплові мережі"</c:v>
                </c:pt>
                <c:pt idx="3">
                  <c:v>м.Прилуки КП "Прилукитепловодопостачання"</c:v>
                </c:pt>
                <c:pt idx="4">
                  <c:v>м.Чернігів КЕП "Чернігівська ТЕЦ" ТОВ ФІРМИ "ТЕХНОВА"</c:v>
                </c:pt>
                <c:pt idx="5">
                  <c:v>м.Чернігів АТ "Облтеплокомуненерго"</c:v>
                </c:pt>
                <c:pt idx="6">
                  <c:v>м.Бахмач АТ "Облтеплокомуненерго"</c:v>
                </c:pt>
                <c:pt idx="7">
                  <c:v>смт Гончарівське АТ "Облтеплокомуненерго"</c:v>
                </c:pt>
                <c:pt idx="8">
                  <c:v>м.Городня АТ "Облтеплокомуненерго"</c:v>
                </c:pt>
                <c:pt idx="9">
                  <c:v>с.Киїнка, АТ "Облтеплокомуненерго"</c:v>
                </c:pt>
                <c:pt idx="10">
                  <c:v>смт Короп АТ "Облтеплокомуненерго"</c:v>
                </c:pt>
                <c:pt idx="11">
                  <c:v>м.Корюківка АТ "Облтеплокомуненерго"</c:v>
                </c:pt>
                <c:pt idx="12">
                  <c:v>смт Куликівка АТ "Облтеплокомуненерго"</c:v>
                </c:pt>
                <c:pt idx="13">
                  <c:v>с.Салтикова Дівиця АТ "Облтеплокомуненерго"</c:v>
                </c:pt>
                <c:pt idx="14">
                  <c:v>смт Михайло-Коцюбинське АТ "Облтеплокомуненерго"</c:v>
                </c:pt>
                <c:pt idx="15">
                  <c:v>м.Мена АТ "Облтеплокомуненерго"</c:v>
                </c:pt>
                <c:pt idx="16">
                  <c:v>м.Новгород-Сіверський АТ "Облтеплокомуненерго"</c:v>
                </c:pt>
                <c:pt idx="17">
                  <c:v>смт Ріпки АТ "Облтеплокомуненерго"</c:v>
                </c:pt>
                <c:pt idx="18">
                  <c:v>смт Седнів АТ "Облтеплокомуненерго"</c:v>
                </c:pt>
                <c:pt idx="19">
                  <c:v>м.Семенівка АТ "Облтеплокомуненерго"</c:v>
                </c:pt>
                <c:pt idx="20">
                  <c:v>м.Сновськ АТ "Облтеплокомуненерго"</c:v>
                </c:pt>
                <c:pt idx="21">
                  <c:v>смт Сосниця АТ "Облтеплокомуненерго"</c:v>
                </c:pt>
                <c:pt idx="22">
                  <c:v>смт Срібне АТ "Облтеплокомуненерго"</c:v>
                </c:pt>
                <c:pt idx="23">
                  <c:v>с.Халявин АТ "Облтеплокомуненерго"</c:v>
                </c:pt>
              </c:strCache>
            </c:strRef>
          </c:cat>
          <c:val>
            <c:numRef>
              <c:f>Лист4!$C$3:$C$26</c:f>
              <c:numCache>
                <c:formatCode>0.0</c:formatCode>
                <c:ptCount val="24"/>
                <c:pt idx="0">
                  <c:v>1890.97</c:v>
                </c:pt>
                <c:pt idx="1">
                  <c:v>2723.83</c:v>
                </c:pt>
                <c:pt idx="2">
                  <c:v>2858.72</c:v>
                </c:pt>
                <c:pt idx="3">
                  <c:v>3549.06</c:v>
                </c:pt>
                <c:pt idx="4">
                  <c:v>3894.89</c:v>
                </c:pt>
                <c:pt idx="5">
                  <c:v>3950.98</c:v>
                </c:pt>
                <c:pt idx="6">
                  <c:v>4313.34</c:v>
                </c:pt>
                <c:pt idx="7">
                  <c:v>4357.74</c:v>
                </c:pt>
                <c:pt idx="8">
                  <c:v>4397.3</c:v>
                </c:pt>
                <c:pt idx="9">
                  <c:v>4469.9799999999996</c:v>
                </c:pt>
                <c:pt idx="10">
                  <c:v>4492.1899999999996</c:v>
                </c:pt>
                <c:pt idx="11">
                  <c:v>4502.9799999999996</c:v>
                </c:pt>
                <c:pt idx="12">
                  <c:v>4604.75</c:v>
                </c:pt>
                <c:pt idx="13">
                  <c:v>4609.99</c:v>
                </c:pt>
                <c:pt idx="14">
                  <c:v>4797.8999999999996</c:v>
                </c:pt>
                <c:pt idx="15">
                  <c:v>5209.5600000000004</c:v>
                </c:pt>
                <c:pt idx="16">
                  <c:v>5765.26</c:v>
                </c:pt>
                <c:pt idx="17">
                  <c:v>5983.1</c:v>
                </c:pt>
                <c:pt idx="18">
                  <c:v>6147.47</c:v>
                </c:pt>
                <c:pt idx="19">
                  <c:v>6310.72</c:v>
                </c:pt>
                <c:pt idx="20">
                  <c:v>6643.92</c:v>
                </c:pt>
                <c:pt idx="21">
                  <c:v>6777.42</c:v>
                </c:pt>
                <c:pt idx="22">
                  <c:v>6900.98</c:v>
                </c:pt>
                <c:pt idx="23">
                  <c:v>7666.87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13-4BDA-AADB-DEDFDB89ED0A}"/>
            </c:ext>
          </c:extLst>
        </c:ser>
        <c:ser>
          <c:idx val="2"/>
          <c:order val="2"/>
          <c:tx>
            <c:strRef>
              <c:f>Лист4!$D$2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Лист4!$A$3:$A$26</c:f>
              <c:strCache>
                <c:ptCount val="24"/>
                <c:pt idx="0">
                  <c:v>м.Борзна ВПТМ "Борзнатеплокомуненерго"</c:v>
                </c:pt>
                <c:pt idx="1">
                  <c:v>м.Ніжин ТОВ "НіжинТеплоМережі"</c:v>
                </c:pt>
                <c:pt idx="2">
                  <c:v>м.Носівка КП "Носівські теплові мережі"</c:v>
                </c:pt>
                <c:pt idx="3">
                  <c:v>м.Прилуки КП "Прилукитепловодопостачання"</c:v>
                </c:pt>
                <c:pt idx="4">
                  <c:v>м.Чернігів КЕП "Чернігівська ТЕЦ" ТОВ ФІРМИ "ТЕХНОВА"</c:v>
                </c:pt>
                <c:pt idx="5">
                  <c:v>м.Чернігів АТ "Облтеплокомуненерго"</c:v>
                </c:pt>
                <c:pt idx="6">
                  <c:v>м.Бахмач АТ "Облтеплокомуненерго"</c:v>
                </c:pt>
                <c:pt idx="7">
                  <c:v>смт Гончарівське АТ "Облтеплокомуненерго"</c:v>
                </c:pt>
                <c:pt idx="8">
                  <c:v>м.Городня АТ "Облтеплокомуненерго"</c:v>
                </c:pt>
                <c:pt idx="9">
                  <c:v>с.Киїнка, АТ "Облтеплокомуненерго"</c:v>
                </c:pt>
                <c:pt idx="10">
                  <c:v>смт Короп АТ "Облтеплокомуненерго"</c:v>
                </c:pt>
                <c:pt idx="11">
                  <c:v>м.Корюківка АТ "Облтеплокомуненерго"</c:v>
                </c:pt>
                <c:pt idx="12">
                  <c:v>смт Куликівка АТ "Облтеплокомуненерго"</c:v>
                </c:pt>
                <c:pt idx="13">
                  <c:v>с.Салтикова Дівиця АТ "Облтеплокомуненерго"</c:v>
                </c:pt>
                <c:pt idx="14">
                  <c:v>смт Михайло-Коцюбинське АТ "Облтеплокомуненерго"</c:v>
                </c:pt>
                <c:pt idx="15">
                  <c:v>м.Мена АТ "Облтеплокомуненерго"</c:v>
                </c:pt>
                <c:pt idx="16">
                  <c:v>м.Новгород-Сіверський АТ "Облтеплокомуненерго"</c:v>
                </c:pt>
                <c:pt idx="17">
                  <c:v>смт Ріпки АТ "Облтеплокомуненерго"</c:v>
                </c:pt>
                <c:pt idx="18">
                  <c:v>смт Седнів АТ "Облтеплокомуненерго"</c:v>
                </c:pt>
                <c:pt idx="19">
                  <c:v>м.Семенівка АТ "Облтеплокомуненерго"</c:v>
                </c:pt>
                <c:pt idx="20">
                  <c:v>м.Сновськ АТ "Облтеплокомуненерго"</c:v>
                </c:pt>
                <c:pt idx="21">
                  <c:v>смт Сосниця АТ "Облтеплокомуненерго"</c:v>
                </c:pt>
                <c:pt idx="22">
                  <c:v>смт Срібне АТ "Облтеплокомуненерго"</c:v>
                </c:pt>
                <c:pt idx="23">
                  <c:v>с.Халявин АТ "Облтеплокомуненерго"</c:v>
                </c:pt>
              </c:strCache>
            </c:strRef>
          </c:cat>
          <c:val>
            <c:numRef>
              <c:f>Лист4!$D$3:$D$26</c:f>
              <c:numCache>
                <c:formatCode>0.0%</c:formatCode>
                <c:ptCount val="24"/>
                <c:pt idx="0">
                  <c:v>0.50191415681789309</c:v>
                </c:pt>
                <c:pt idx="1">
                  <c:v>0.70054440795634743</c:v>
                </c:pt>
                <c:pt idx="2">
                  <c:v>0.79266059648330689</c:v>
                </c:pt>
                <c:pt idx="3">
                  <c:v>1.2157528687552288</c:v>
                </c:pt>
                <c:pt idx="4">
                  <c:v>1.4316618177731715</c:v>
                </c:pt>
                <c:pt idx="5">
                  <c:v>1.4666799855157517</c:v>
                </c:pt>
                <c:pt idx="6">
                  <c:v>1.6929089615043642</c:v>
                </c:pt>
                <c:pt idx="7">
                  <c:v>1.720628816162423</c:v>
                </c:pt>
                <c:pt idx="8">
                  <c:v>1.7453269569343339</c:v>
                </c:pt>
                <c:pt idx="9">
                  <c:v>1.369632519773532</c:v>
                </c:pt>
                <c:pt idx="10">
                  <c:v>1.8045687814501727</c:v>
                </c:pt>
                <c:pt idx="11">
                  <c:v>1.8113052055889218</c:v>
                </c:pt>
                <c:pt idx="12">
                  <c:v>1.8748423589346586</c:v>
                </c:pt>
                <c:pt idx="13">
                  <c:v>1.5303755502618204</c:v>
                </c:pt>
                <c:pt idx="14">
                  <c:v>1.9954299699077249</c:v>
                </c:pt>
                <c:pt idx="15">
                  <c:v>2.2524379737035978</c:v>
                </c:pt>
                <c:pt idx="16">
                  <c:v>2.5993731816649395</c:v>
                </c:pt>
                <c:pt idx="17">
                  <c:v>2.7353752793836703</c:v>
                </c:pt>
                <c:pt idx="18">
                  <c:v>2.8379949305130672</c:v>
                </c:pt>
                <c:pt idx="19">
                  <c:v>2.939915342065504</c:v>
                </c:pt>
                <c:pt idx="20">
                  <c:v>3.1479391162111208</c:v>
                </c:pt>
                <c:pt idx="21">
                  <c:v>3.2312859765005557</c:v>
                </c:pt>
                <c:pt idx="22">
                  <c:v>3.3084270855444702</c:v>
                </c:pt>
                <c:pt idx="23">
                  <c:v>3.7865883351854857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013-4BDA-AADB-DEDFDB89ED0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62334032"/>
        <c:axId val="562334816"/>
      </c:barChart>
      <c:catAx>
        <c:axId val="562334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62334816"/>
        <c:crosses val="autoZero"/>
        <c:auto val="1"/>
        <c:lblAlgn val="l"/>
        <c:lblOffset val="100"/>
        <c:noMultiLvlLbl val="0"/>
      </c:catAx>
      <c:valAx>
        <c:axId val="562334816"/>
        <c:scaling>
          <c:orientation val="minMax"/>
          <c:max val="1000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56233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F2C1-F11E-458E-B3C0-0A835AAA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14421</Words>
  <Characters>8221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ДЕРЖАВНИЙ КОМІТЕТ УКРАЇНИ</vt:lpstr>
      <vt:lpstr>ДЕРЖАВНИЙ КОМІТЕТ УКРАЇНИ</vt:lpstr>
    </vt:vector>
  </TitlesOfParts>
  <Company>SPecialiST RePack</Company>
  <LinksUpToDate>false</LinksUpToDate>
  <CharactersWithSpaces>22597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https://zakon.rada.gov.ua/laws/show/254%D0%BA/96-%D0%B2%D1%80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КОМІТЕТ УКРАЇНИ</dc:title>
  <dc:creator>Олександр Асадчев</dc:creator>
  <cp:lastModifiedBy>NGO-OPERATOR2</cp:lastModifiedBy>
  <cp:revision>2</cp:revision>
  <cp:lastPrinted>2022-01-18T06:14:00Z</cp:lastPrinted>
  <dcterms:created xsi:type="dcterms:W3CDTF">2022-01-20T08:08:00Z</dcterms:created>
  <dcterms:modified xsi:type="dcterms:W3CDTF">2022-01-20T08:08:00Z</dcterms:modified>
</cp:coreProperties>
</file>